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11" w:rsidRPr="00945411" w:rsidRDefault="00945411" w:rsidP="00945411">
      <w:pPr>
        <w:spacing w:after="0" w:line="240" w:lineRule="auto"/>
        <w:rPr>
          <w:rFonts w:ascii="Times New Roman" w:eastAsia="Calibri" w:hAnsi="Times New Roman" w:cs="Times New Roman"/>
          <w:b/>
          <w:sz w:val="28"/>
          <w:szCs w:val="28"/>
        </w:rPr>
      </w:pPr>
      <w:r w:rsidRPr="00945411">
        <w:rPr>
          <w:rFonts w:ascii="Times New Roman" w:eastAsia="Calibri" w:hAnsi="Times New Roman" w:cs="Times New Roman"/>
          <w:b/>
          <w:sz w:val="28"/>
          <w:szCs w:val="28"/>
        </w:rPr>
        <w:t>Биологически активные гетероциклические органические соединения. Нуклеиновые кислоты</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Гетероциклическими называют циклические органические соединения, в состав цикла которых, помимо атомов углерода, входят один или несколько атомов других элементов (гетероатомов).</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Гетероциклические соединения очень разнообразны. Их классифицируют согласно следующим структурным признакам:</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природа гетероатома;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число гетероатомов;</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размер цикла;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степень насыщенности.</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 зависимости от природы гетероатома различают, в частности, азот-, кислород-, серосодержащие гетероциклические соединения. Гетероциклы с этими гетероатомами наиболее важны в связи с их биологической ролью.</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По числу гетероатомов гетероциклические соединения подразделяют на гетероциклы с одним, двумя гетероатомами. При этом гетероатомы могут быть как одинаковыми, так и разными.</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Размер цикла может быть различным, начиная с трехчленного. Наибольшее распространение в природе имеют пяти- и шестичленные циклы, содержащие в качестве гетероатомов азот, кислород, серу. В таких соединениях валентные углы между атомами в цикле существенно не отличаются от обычных валентных углов </w:t>
      </w:r>
      <w:r w:rsidRPr="00945411">
        <w:rPr>
          <w:rFonts w:ascii="Times New Roman" w:eastAsia="Times New Roman" w:hAnsi="Times New Roman" w:cs="Times New Roman"/>
          <w:i/>
          <w:iCs/>
          <w:color w:val="000000"/>
          <w:sz w:val="28"/>
          <w:szCs w:val="28"/>
          <w:lang w:eastAsia="ru-RU"/>
        </w:rPr>
        <w:t>sp</w:t>
      </w:r>
      <w:r w:rsidRPr="00945411">
        <w:rPr>
          <w:rFonts w:ascii="Times New Roman" w:eastAsia="Times New Roman" w:hAnsi="Times New Roman" w:cs="Times New Roman"/>
          <w:i/>
          <w:iCs/>
          <w:color w:val="000000"/>
          <w:sz w:val="28"/>
          <w:szCs w:val="28"/>
          <w:vertAlign w:val="superscript"/>
          <w:lang w:eastAsia="ru-RU"/>
        </w:rPr>
        <w:t>3</w:t>
      </w:r>
      <w:r w:rsidRPr="00945411">
        <w:rPr>
          <w:rFonts w:ascii="Times New Roman" w:eastAsia="Times New Roman" w:hAnsi="Times New Roman" w:cs="Times New Roman"/>
          <w:i/>
          <w:iCs/>
          <w:color w:val="000000"/>
          <w:sz w:val="28"/>
          <w:szCs w:val="28"/>
          <w:lang w:eastAsia="ru-RU"/>
        </w:rPr>
        <w:t xml:space="preserve">- </w:t>
      </w:r>
      <w:r w:rsidRPr="00945411">
        <w:rPr>
          <w:rFonts w:ascii="Times New Roman" w:eastAsia="Times New Roman" w:hAnsi="Times New Roman" w:cs="Times New Roman"/>
          <w:color w:val="000000"/>
          <w:sz w:val="28"/>
          <w:szCs w:val="28"/>
          <w:lang w:eastAsia="ru-RU"/>
        </w:rPr>
        <w:t>или sр</w:t>
      </w:r>
      <w:r w:rsidRPr="00945411">
        <w:rPr>
          <w:rFonts w:ascii="Times New Roman" w:eastAsia="Times New Roman" w:hAnsi="Times New Roman" w:cs="Times New Roman"/>
          <w:color w:val="000000"/>
          <w:sz w:val="28"/>
          <w:szCs w:val="28"/>
          <w:vertAlign w:val="superscript"/>
          <w:lang w:eastAsia="ru-RU"/>
        </w:rPr>
        <w:t>2</w:t>
      </w:r>
      <w:r w:rsidRPr="00945411">
        <w:rPr>
          <w:rFonts w:ascii="Times New Roman" w:eastAsia="Times New Roman" w:hAnsi="Times New Roman" w:cs="Times New Roman"/>
          <w:color w:val="000000"/>
          <w:sz w:val="28"/>
          <w:szCs w:val="28"/>
          <w:lang w:eastAsia="ru-RU"/>
        </w:rPr>
        <w:t>-гибридизованного атома углерода. Причина этого заключается в одинаковой гибридизации атомов С, N, О, S и сравнительно небольших размерах указанных атомов, близких по размеру к группе СН</w:t>
      </w:r>
      <w:r w:rsidRPr="00945411">
        <w:rPr>
          <w:rFonts w:ascii="Times New Roman" w:eastAsia="Times New Roman" w:hAnsi="Times New Roman" w:cs="Times New Roman"/>
          <w:color w:val="000000"/>
          <w:sz w:val="28"/>
          <w:szCs w:val="28"/>
          <w:vertAlign w:val="subscript"/>
          <w:lang w:eastAsia="ru-RU"/>
        </w:rPr>
        <w:t>2</w:t>
      </w:r>
      <w:r w:rsidRPr="00945411">
        <w:rPr>
          <w:rFonts w:ascii="Times New Roman" w:eastAsia="Times New Roman" w:hAnsi="Times New Roman" w:cs="Times New Roman"/>
          <w:color w:val="000000"/>
          <w:sz w:val="28"/>
          <w:szCs w:val="28"/>
          <w:lang w:eastAsia="ru-RU"/>
        </w:rPr>
        <w:t>, поэтому замена группировки -СН</w:t>
      </w:r>
      <w:r w:rsidRPr="00945411">
        <w:rPr>
          <w:rFonts w:ascii="Times New Roman" w:eastAsia="Times New Roman" w:hAnsi="Times New Roman" w:cs="Times New Roman"/>
          <w:color w:val="000000"/>
          <w:sz w:val="28"/>
          <w:szCs w:val="28"/>
          <w:vertAlign w:val="subscript"/>
          <w:lang w:eastAsia="ru-RU"/>
        </w:rPr>
        <w:t>2</w:t>
      </w:r>
      <w:r w:rsidRPr="00945411">
        <w:rPr>
          <w:rFonts w:ascii="Times New Roman" w:eastAsia="Times New Roman" w:hAnsi="Times New Roman" w:cs="Times New Roman"/>
          <w:color w:val="000000"/>
          <w:sz w:val="28"/>
          <w:szCs w:val="28"/>
          <w:lang w:eastAsia="ru-RU"/>
        </w:rPr>
        <w:t>- или -СН= в цикле на такой гетероатом практически не изменяет геометрию молекулы.</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Гетероциклы могут быть ароматическими, насыщенными и ненасыщенными.</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Номенклатура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Названия ароматических гетероциклов, как правило, тривиальные, и они приняты номенклатурой ИЮПАК.</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 моноциклических соединениях нумерация атомов всегда начинается от гетероатома (примеры нумерации приведены выше). В гетероциклах с несколькими одинаковыми гетероатомами эти атомы получают наименьшие номера. Если имеются два атома азота с различным электронным строением (-N= и -NH-), то нумерацию ведут от фрагмента -NH-, как показано на примерах пиразола и имидазола. В гетероциклах с разными гетероатомами старшим считается кислород, далее сера и затем азот.</w:t>
      </w:r>
    </w:p>
    <w:p w:rsidR="00945411" w:rsidRPr="00945411" w:rsidRDefault="00945411" w:rsidP="00945411">
      <w:pPr>
        <w:spacing w:after="0" w:line="360" w:lineRule="atLeast"/>
        <w:ind w:firstLine="709"/>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Кислотно-основные и нуклеофильные свойства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lastRenderedPageBreak/>
        <w:t>Основные свойства гетероциклических соединений обусловлены неподеленной парой электронов гетероатома, способной присоединять протон. Такими свойствами обладает пиридиновый атом азота, у которого π -электроны находятся на sp</w:t>
      </w:r>
      <w:r w:rsidRPr="00945411">
        <w:rPr>
          <w:rFonts w:ascii="Times New Roman" w:eastAsia="Times New Roman" w:hAnsi="Times New Roman" w:cs="Times New Roman"/>
          <w:color w:val="000000"/>
          <w:sz w:val="28"/>
          <w:szCs w:val="28"/>
          <w:vertAlign w:val="superscript"/>
          <w:lang w:eastAsia="ru-RU"/>
        </w:rPr>
        <w:t>2</w:t>
      </w:r>
      <w:r w:rsidRPr="00945411">
        <w:rPr>
          <w:rFonts w:ascii="Times New Roman" w:eastAsia="Times New Roman" w:hAnsi="Times New Roman" w:cs="Times New Roman"/>
          <w:color w:val="000000"/>
          <w:sz w:val="28"/>
          <w:szCs w:val="28"/>
          <w:lang w:eastAsia="ru-RU"/>
        </w:rPr>
        <w:t xml:space="preserve">-гибридной орбитали и не вступают в сопряжение. Пиридин является основанием и с сильными кислотами образует </w:t>
      </w:r>
      <w:r w:rsidRPr="00945411">
        <w:rPr>
          <w:rFonts w:ascii="Times New Roman" w:eastAsia="Times New Roman" w:hAnsi="Times New Roman" w:cs="Times New Roman"/>
          <w:i/>
          <w:iCs/>
          <w:color w:val="000000"/>
          <w:sz w:val="28"/>
          <w:szCs w:val="28"/>
          <w:lang w:eastAsia="ru-RU"/>
        </w:rPr>
        <w:t xml:space="preserve">пиридиниевые соли, </w:t>
      </w:r>
      <w:r w:rsidRPr="00945411">
        <w:rPr>
          <w:rFonts w:ascii="Times New Roman" w:eastAsia="Times New Roman" w:hAnsi="Times New Roman" w:cs="Times New Roman"/>
          <w:color w:val="000000"/>
          <w:sz w:val="28"/>
          <w:szCs w:val="28"/>
          <w:lang w:eastAsia="ru-RU"/>
        </w:rPr>
        <w:t>подобные аммониевым солям.</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Аналогично основные свойства проявляют и другие гетероциклы, содержащие пиридиновый атом азота. Так, имидазол и пиразол образуют соли с минеральными кислотами за счет пиридинового атома азота.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 то же время пиррольный атом азота может служить центром кислотности. Пиррол ведет себя, как слабая NH-кислота, поэтому протон будет отщепляться только при действии очень сильных оснований, например амида натрия NaNH</w:t>
      </w:r>
      <w:r w:rsidRPr="00945411">
        <w:rPr>
          <w:rFonts w:ascii="Times New Roman" w:eastAsia="Times New Roman" w:hAnsi="Times New Roman" w:cs="Times New Roman"/>
          <w:color w:val="000000"/>
          <w:sz w:val="28"/>
          <w:szCs w:val="28"/>
          <w:vertAlign w:val="subscript"/>
          <w:lang w:eastAsia="ru-RU"/>
        </w:rPr>
        <w:t>2</w:t>
      </w:r>
      <w:r w:rsidRPr="00945411">
        <w:rPr>
          <w:rFonts w:ascii="Times New Roman" w:eastAsia="Times New Roman" w:hAnsi="Times New Roman" w:cs="Times New Roman"/>
          <w:color w:val="000000"/>
          <w:sz w:val="28"/>
          <w:szCs w:val="28"/>
          <w:lang w:eastAsia="ru-RU"/>
        </w:rPr>
        <w:t xml:space="preserve"> или гидрида натрия NaH. За счет пиррольного атома азота в реакциях со щелочными металлами также образуются соли, которые легко гидролизуются.</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Так, взаимодействие пиридина с галогеноалканами приводит к образованию </w:t>
      </w:r>
      <w:r w:rsidRPr="00945411">
        <w:rPr>
          <w:rFonts w:ascii="Times New Roman" w:eastAsia="Times New Roman" w:hAnsi="Times New Roman" w:cs="Times New Roman"/>
          <w:i/>
          <w:iCs/>
          <w:color w:val="000000"/>
          <w:sz w:val="28"/>
          <w:szCs w:val="28"/>
          <w:lang w:eastAsia="ru-RU"/>
        </w:rPr>
        <w:t>алкилпиридиниевых солей.</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Особенности реакций электрофильного замещения</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Пиррол и фуран относятся к π-избыточным системам. У них легче протекают реакции электрофильного замещения по сравнению с бензолом. Следует, однако, учитывать, что сильные кислоты, часто применяемые при электрофильном замещении, атакуют атомы углерода π-избыточных гетероциклов, что приводит к образованию смесей полимерных продуктов, не имеющих практического применения. Способность гетероциклических соединений подвергаться глубоким превращениям под действием кислот называют </w:t>
      </w:r>
      <w:r w:rsidRPr="00945411">
        <w:rPr>
          <w:rFonts w:ascii="Times New Roman" w:eastAsia="Times New Roman" w:hAnsi="Times New Roman" w:cs="Times New Roman"/>
          <w:i/>
          <w:iCs/>
          <w:color w:val="000000"/>
          <w:sz w:val="28"/>
          <w:szCs w:val="28"/>
          <w:lang w:eastAsia="ru-RU"/>
        </w:rPr>
        <w:t xml:space="preserve">ацидофобностью </w:t>
      </w:r>
      <w:r w:rsidRPr="00945411">
        <w:rPr>
          <w:rFonts w:ascii="Times New Roman" w:eastAsia="Times New Roman" w:hAnsi="Times New Roman" w:cs="Times New Roman"/>
          <w:color w:val="000000"/>
          <w:sz w:val="28"/>
          <w:szCs w:val="28"/>
          <w:lang w:eastAsia="ru-RU"/>
        </w:rPr>
        <w:t xml:space="preserve">(боязнью кислот), а сами гетероциклы - </w:t>
      </w:r>
      <w:r w:rsidRPr="00945411">
        <w:rPr>
          <w:rFonts w:ascii="Times New Roman" w:eastAsia="Times New Roman" w:hAnsi="Times New Roman" w:cs="Times New Roman"/>
          <w:i/>
          <w:iCs/>
          <w:color w:val="000000"/>
          <w:sz w:val="28"/>
          <w:szCs w:val="28"/>
          <w:lang w:eastAsia="ru-RU"/>
        </w:rPr>
        <w:t>ацидофобными.</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sz w:val="28"/>
          <w:szCs w:val="28"/>
          <w:lang w:eastAsia="ru-RU"/>
        </w:rPr>
        <w:t>ПЯТИЧЛЕННЫЕ ГЕТЕРОЦИКЛЫ</w:t>
      </w:r>
      <w:r w:rsidRPr="00945411">
        <w:rPr>
          <w:rFonts w:ascii="Times New Roman" w:eastAsia="Times New Roman" w:hAnsi="Times New Roman" w:cs="Times New Roman"/>
          <w:sz w:val="28"/>
          <w:szCs w:val="28"/>
          <w:lang w:eastAsia="ru-RU"/>
        </w:rPr>
        <w:t xml:space="preserve">    </w:t>
      </w:r>
      <w:r w:rsidRPr="00945411">
        <w:rPr>
          <w:rFonts w:ascii="Times New Roman" w:eastAsia="Times New Roman" w:hAnsi="Times New Roman" w:cs="Times New Roman"/>
          <w:b/>
          <w:bCs/>
          <w:color w:val="000000"/>
          <w:sz w:val="28"/>
          <w:szCs w:val="28"/>
          <w:lang w:eastAsia="ru-RU"/>
        </w:rPr>
        <w:t>Гетероциклы с одним гетероатомом</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Важнейшим представителем пятичленных гетероциклов с одним гетероатомом является пиррол. К пиррольным соединениям относят конденсированную систему </w:t>
      </w:r>
      <w:r w:rsidRPr="00945411">
        <w:rPr>
          <w:rFonts w:ascii="Times New Roman" w:eastAsia="Times New Roman" w:hAnsi="Times New Roman" w:cs="Times New Roman"/>
          <w:b/>
          <w:bCs/>
          <w:color w:val="000000"/>
          <w:sz w:val="28"/>
          <w:szCs w:val="28"/>
          <w:lang w:eastAsia="ru-RU"/>
        </w:rPr>
        <w:t>индола</w:t>
      </w:r>
      <w:r w:rsidRPr="00945411">
        <w:rPr>
          <w:rFonts w:ascii="Times New Roman" w:eastAsia="Times New Roman" w:hAnsi="Times New Roman" w:cs="Times New Roman"/>
          <w:color w:val="000000"/>
          <w:sz w:val="28"/>
          <w:szCs w:val="28"/>
          <w:lang w:eastAsia="ru-RU"/>
        </w:rPr>
        <w:t xml:space="preserve"> и полностью насыщенный аналог пиррола - пирролидин, которые входят в состав сложных по структуре молекул хлорофиллов, гема крови и алкалоидов, например никотина и тропана. Так, в основеструктуры гема и хлорофиллов лежит тетрапиррольная система </w:t>
      </w:r>
      <w:r w:rsidRPr="00945411">
        <w:rPr>
          <w:rFonts w:ascii="Times New Roman" w:eastAsia="Times New Roman" w:hAnsi="Times New Roman" w:cs="Times New Roman"/>
          <w:b/>
          <w:bCs/>
          <w:color w:val="000000"/>
          <w:sz w:val="28"/>
          <w:szCs w:val="28"/>
          <w:lang w:eastAsia="ru-RU"/>
        </w:rPr>
        <w:t>порфина.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color w:val="000000"/>
          <w:sz w:val="28"/>
          <w:szCs w:val="28"/>
          <w:lang w:eastAsia="ru-RU"/>
        </w:rPr>
        <w:t>Индол.</w:t>
      </w:r>
      <w:r w:rsidRPr="00945411">
        <w:rPr>
          <w:rFonts w:ascii="Times New Roman" w:eastAsia="Times New Roman" w:hAnsi="Times New Roman" w:cs="Times New Roman"/>
          <w:color w:val="000000"/>
          <w:sz w:val="28"/>
          <w:szCs w:val="28"/>
          <w:lang w:eastAsia="ru-RU"/>
        </w:rPr>
        <w:t xml:space="preserve"> По химическим свойствам эта ароматическая система очень напоминает пиррол. Индол также ацидофобен и практически лишен основных свойств. При взаимодействии с сильными основаниями ведет себя, как слабая NH-кислота.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ind w:firstLine="709"/>
        <w:jc w:val="both"/>
        <w:rPr>
          <w:rFonts w:ascii="Times New Roman" w:eastAsia="Times New Roman" w:hAnsi="Times New Roman" w:cs="Times New Roman"/>
          <w:b/>
          <w:bCs/>
          <w:color w:val="000000"/>
          <w:sz w:val="28"/>
          <w:szCs w:val="28"/>
          <w:lang w:eastAsia="ru-RU"/>
        </w:rPr>
      </w:pPr>
      <w:r w:rsidRPr="00945411">
        <w:rPr>
          <w:rFonts w:ascii="Times New Roman" w:eastAsia="Times New Roman" w:hAnsi="Times New Roman" w:cs="Times New Roman"/>
          <w:b/>
          <w:bCs/>
          <w:color w:val="000000"/>
          <w:sz w:val="28"/>
          <w:szCs w:val="28"/>
          <w:lang w:eastAsia="ru-RU"/>
        </w:rPr>
        <w:t xml:space="preserve">Фуран. </w:t>
      </w:r>
      <w:r w:rsidRPr="00945411">
        <w:rPr>
          <w:rFonts w:ascii="Times New Roman" w:eastAsia="Times New Roman" w:hAnsi="Times New Roman" w:cs="Times New Roman"/>
          <w:color w:val="000000"/>
          <w:sz w:val="28"/>
          <w:szCs w:val="28"/>
          <w:lang w:eastAsia="ru-RU"/>
        </w:rPr>
        <w:t xml:space="preserve">Соединения фуранового ряда не обнаружены в продуктах метаболизма животных организмов, но они встречаются в растительном мире. Известны многие лекарственные средства, содержащие фурановое ядро, часто в комбинации с другими гетероциклами. Примерами служат противомикробные препараты </w:t>
      </w:r>
      <w:r w:rsidRPr="00945411">
        <w:rPr>
          <w:rFonts w:ascii="Times New Roman" w:eastAsia="Times New Roman" w:hAnsi="Times New Roman" w:cs="Times New Roman"/>
          <w:b/>
          <w:bCs/>
          <w:color w:val="000000"/>
          <w:sz w:val="28"/>
          <w:szCs w:val="28"/>
          <w:lang w:eastAsia="ru-RU"/>
        </w:rPr>
        <w:t xml:space="preserve">фурацилин </w:t>
      </w:r>
      <w:r w:rsidRPr="00945411">
        <w:rPr>
          <w:rFonts w:ascii="Times New Roman" w:eastAsia="Times New Roman" w:hAnsi="Times New Roman" w:cs="Times New Roman"/>
          <w:color w:val="000000"/>
          <w:sz w:val="28"/>
          <w:szCs w:val="28"/>
          <w:lang w:eastAsia="ru-RU"/>
        </w:rPr>
        <w:t xml:space="preserve">и </w:t>
      </w:r>
      <w:r w:rsidRPr="00945411">
        <w:rPr>
          <w:rFonts w:ascii="Times New Roman" w:eastAsia="Times New Roman" w:hAnsi="Times New Roman" w:cs="Times New Roman"/>
          <w:b/>
          <w:bCs/>
          <w:color w:val="000000"/>
          <w:sz w:val="28"/>
          <w:szCs w:val="28"/>
          <w:lang w:eastAsia="ru-RU"/>
        </w:rPr>
        <w:t>фуразолидон.</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Гетероциклы с двумя гетероатомами</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Пятичленные гетероциклы с двумя гетероатомами, один из которых азот, имеют общее название </w:t>
      </w:r>
      <w:r w:rsidRPr="00945411">
        <w:rPr>
          <w:rFonts w:ascii="Times New Roman" w:eastAsia="Times New Roman" w:hAnsi="Times New Roman" w:cs="Times New Roman"/>
          <w:i/>
          <w:iCs/>
          <w:color w:val="000000"/>
          <w:sz w:val="28"/>
          <w:szCs w:val="28"/>
          <w:lang w:eastAsia="ru-RU"/>
        </w:rPr>
        <w:t xml:space="preserve">азолы. </w:t>
      </w:r>
      <w:r w:rsidRPr="00945411">
        <w:rPr>
          <w:rFonts w:ascii="Times New Roman" w:eastAsia="Times New Roman" w:hAnsi="Times New Roman" w:cs="Times New Roman"/>
          <w:color w:val="000000"/>
          <w:sz w:val="28"/>
          <w:szCs w:val="28"/>
          <w:lang w:eastAsia="ru-RU"/>
        </w:rPr>
        <w:t>Важнейшими из них являются имидазол, пиразол и тиазол. Эти соединения, в отличие от пятичленных гетероциклов с одним гетероатомом, не разрушаются при действии кислот (т. е. неацидофобны), а образуют с ними соли.</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 xml:space="preserve">Имидазол. </w:t>
      </w:r>
      <w:r w:rsidRPr="00945411">
        <w:rPr>
          <w:rFonts w:ascii="Times New Roman" w:eastAsia="Times New Roman" w:hAnsi="Times New Roman" w:cs="Times New Roman"/>
          <w:color w:val="000000"/>
          <w:sz w:val="28"/>
          <w:szCs w:val="28"/>
          <w:lang w:eastAsia="ru-RU"/>
        </w:rPr>
        <w:t xml:space="preserve">Этот гетероцикл является структурным фрагментом белковой аминокислоты гистидина и продукта ее декарбоксилирования - биогенного амина </w:t>
      </w:r>
      <w:r w:rsidRPr="00945411">
        <w:rPr>
          <w:rFonts w:ascii="Times New Roman" w:eastAsia="Times New Roman" w:hAnsi="Times New Roman" w:cs="Times New Roman"/>
          <w:b/>
          <w:bCs/>
          <w:color w:val="000000"/>
          <w:sz w:val="28"/>
          <w:szCs w:val="28"/>
          <w:lang w:eastAsia="ru-RU"/>
        </w:rPr>
        <w:t>гистамина.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Имидазол, конденсированный с бензольным кольцом – </w:t>
      </w:r>
      <w:r w:rsidRPr="00945411">
        <w:rPr>
          <w:rFonts w:ascii="Times New Roman" w:eastAsia="Times New Roman" w:hAnsi="Times New Roman" w:cs="Times New Roman"/>
          <w:b/>
          <w:bCs/>
          <w:color w:val="000000"/>
          <w:sz w:val="28"/>
          <w:szCs w:val="28"/>
          <w:lang w:eastAsia="ru-RU"/>
        </w:rPr>
        <w:t xml:space="preserve">бензимидазол </w:t>
      </w:r>
      <w:r w:rsidRPr="00945411">
        <w:rPr>
          <w:rFonts w:ascii="Times New Roman" w:eastAsia="Times New Roman" w:hAnsi="Times New Roman" w:cs="Times New Roman"/>
          <w:color w:val="000000"/>
          <w:sz w:val="28"/>
          <w:szCs w:val="28"/>
          <w:lang w:eastAsia="ru-RU"/>
        </w:rPr>
        <w:t>- входит в состав ряда природных веществ, в частности витамина В</w:t>
      </w:r>
      <w:r w:rsidRPr="00945411">
        <w:rPr>
          <w:rFonts w:ascii="Times New Roman" w:eastAsia="Times New Roman" w:hAnsi="Times New Roman" w:cs="Times New Roman"/>
          <w:color w:val="000000"/>
          <w:sz w:val="28"/>
          <w:szCs w:val="28"/>
          <w:vertAlign w:val="subscript"/>
          <w:lang w:eastAsia="ru-RU"/>
        </w:rPr>
        <w:t>12</w:t>
      </w:r>
      <w:r w:rsidRPr="00945411">
        <w:rPr>
          <w:rFonts w:ascii="Times New Roman" w:eastAsia="Times New Roman" w:hAnsi="Times New Roman" w:cs="Times New Roman"/>
          <w:color w:val="000000"/>
          <w:sz w:val="28"/>
          <w:szCs w:val="28"/>
          <w:lang w:eastAsia="ru-RU"/>
        </w:rPr>
        <w:t xml:space="preserve">, а также вазодилатирующего средства </w:t>
      </w:r>
      <w:r w:rsidRPr="00945411">
        <w:rPr>
          <w:rFonts w:ascii="Times New Roman" w:eastAsia="Times New Roman" w:hAnsi="Times New Roman" w:cs="Times New Roman"/>
          <w:b/>
          <w:bCs/>
          <w:color w:val="000000"/>
          <w:sz w:val="28"/>
          <w:szCs w:val="28"/>
          <w:lang w:eastAsia="ru-RU"/>
        </w:rPr>
        <w:t xml:space="preserve">дибазола </w:t>
      </w:r>
      <w:r w:rsidRPr="00945411">
        <w:rPr>
          <w:rFonts w:ascii="Times New Roman" w:eastAsia="Times New Roman" w:hAnsi="Times New Roman" w:cs="Times New Roman"/>
          <w:color w:val="000000"/>
          <w:sz w:val="28"/>
          <w:szCs w:val="28"/>
          <w:lang w:eastAsia="ru-RU"/>
        </w:rPr>
        <w:t>(2-бен- зилбензимидазола).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 xml:space="preserve">Пиразол. </w:t>
      </w:r>
      <w:r w:rsidRPr="00945411">
        <w:rPr>
          <w:rFonts w:ascii="Times New Roman" w:eastAsia="Times New Roman" w:hAnsi="Times New Roman" w:cs="Times New Roman"/>
          <w:color w:val="000000"/>
          <w:sz w:val="28"/>
          <w:szCs w:val="28"/>
          <w:lang w:eastAsia="ru-RU"/>
        </w:rPr>
        <w:t xml:space="preserve">Производные пиразола в природе не обнаружены. Наиболее известным производным пиразола является </w:t>
      </w:r>
      <w:r w:rsidRPr="00945411">
        <w:rPr>
          <w:rFonts w:ascii="Times New Roman" w:eastAsia="Times New Roman" w:hAnsi="Times New Roman" w:cs="Times New Roman"/>
          <w:b/>
          <w:bCs/>
          <w:color w:val="000000"/>
          <w:sz w:val="28"/>
          <w:szCs w:val="28"/>
          <w:lang w:eastAsia="ru-RU"/>
        </w:rPr>
        <w:t xml:space="preserve">пиразолон, </w:t>
      </w:r>
      <w:r w:rsidRPr="00945411">
        <w:rPr>
          <w:rFonts w:ascii="Times New Roman" w:eastAsia="Times New Roman" w:hAnsi="Times New Roman" w:cs="Times New Roman"/>
          <w:color w:val="000000"/>
          <w:sz w:val="28"/>
          <w:szCs w:val="28"/>
          <w:lang w:eastAsia="ru-RU"/>
        </w:rPr>
        <w:t xml:space="preserve">одна из изомерных форм которого приведена ниже. На основе пиразолона созданы анальгетические средства - </w:t>
      </w:r>
      <w:r w:rsidRPr="00945411">
        <w:rPr>
          <w:rFonts w:ascii="Times New Roman" w:eastAsia="Times New Roman" w:hAnsi="Times New Roman" w:cs="Times New Roman"/>
          <w:b/>
          <w:bCs/>
          <w:color w:val="000000"/>
          <w:sz w:val="28"/>
          <w:szCs w:val="28"/>
          <w:lang w:eastAsia="ru-RU"/>
        </w:rPr>
        <w:t xml:space="preserve">анальгин, бутадион </w:t>
      </w:r>
      <w:r w:rsidRPr="00945411">
        <w:rPr>
          <w:rFonts w:ascii="Times New Roman" w:eastAsia="Times New Roman" w:hAnsi="Times New Roman" w:cs="Times New Roman"/>
          <w:color w:val="000000"/>
          <w:sz w:val="28"/>
          <w:szCs w:val="28"/>
          <w:lang w:eastAsia="ru-RU"/>
        </w:rPr>
        <w:t>и др.</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ind w:firstLine="709"/>
        <w:jc w:val="both"/>
        <w:rPr>
          <w:rFonts w:ascii="Times New Roman" w:eastAsia="Times New Roman" w:hAnsi="Times New Roman" w:cs="Times New Roman"/>
          <w:b/>
          <w:bCs/>
          <w:color w:val="000000"/>
          <w:sz w:val="28"/>
          <w:szCs w:val="28"/>
          <w:lang w:eastAsia="ru-RU"/>
        </w:rPr>
      </w:pPr>
      <w:r w:rsidRPr="00945411">
        <w:rPr>
          <w:rFonts w:ascii="Times New Roman" w:eastAsia="Times New Roman" w:hAnsi="Times New Roman" w:cs="Times New Roman"/>
          <w:b/>
          <w:bCs/>
          <w:color w:val="000000"/>
          <w:sz w:val="28"/>
          <w:szCs w:val="28"/>
          <w:lang w:eastAsia="ru-RU"/>
        </w:rPr>
        <w:t xml:space="preserve">Тиазол. </w:t>
      </w:r>
      <w:r w:rsidRPr="00945411">
        <w:rPr>
          <w:rFonts w:ascii="Times New Roman" w:eastAsia="Times New Roman" w:hAnsi="Times New Roman" w:cs="Times New Roman"/>
          <w:color w:val="000000"/>
          <w:sz w:val="28"/>
          <w:szCs w:val="28"/>
          <w:lang w:eastAsia="ru-RU"/>
        </w:rPr>
        <w:t xml:space="preserve">В цикле тиазола содержатся два разных гетероатома. Структура тиазола встречается в составе важных биологически активных веществ - </w:t>
      </w:r>
      <w:r w:rsidRPr="00945411">
        <w:rPr>
          <w:rFonts w:ascii="Times New Roman" w:eastAsia="Times New Roman" w:hAnsi="Times New Roman" w:cs="Times New Roman"/>
          <w:b/>
          <w:bCs/>
          <w:color w:val="000000"/>
          <w:sz w:val="28"/>
          <w:szCs w:val="28"/>
          <w:lang w:eastAsia="ru-RU"/>
        </w:rPr>
        <w:t>тиамина</w:t>
      </w:r>
      <w:r w:rsidRPr="00945411">
        <w:rPr>
          <w:rFonts w:ascii="Times New Roman" w:eastAsia="Times New Roman" w:hAnsi="Times New Roman" w:cs="Times New Roman"/>
          <w:color w:val="000000"/>
          <w:sz w:val="28"/>
          <w:szCs w:val="28"/>
          <w:lang w:eastAsia="ru-RU"/>
        </w:rPr>
        <w:t>(витамина В</w:t>
      </w:r>
      <w:r w:rsidRPr="00945411">
        <w:rPr>
          <w:rFonts w:ascii="Times New Roman" w:eastAsia="Times New Roman" w:hAnsi="Times New Roman" w:cs="Times New Roman"/>
          <w:color w:val="000000"/>
          <w:sz w:val="28"/>
          <w:szCs w:val="28"/>
          <w:vertAlign w:val="subscript"/>
          <w:lang w:eastAsia="ru-RU"/>
        </w:rPr>
        <w:t xml:space="preserve">1 </w:t>
      </w:r>
      <w:r w:rsidRPr="00945411">
        <w:rPr>
          <w:rFonts w:ascii="Times New Roman" w:eastAsia="Times New Roman" w:hAnsi="Times New Roman" w:cs="Times New Roman"/>
          <w:color w:val="000000"/>
          <w:sz w:val="28"/>
          <w:szCs w:val="28"/>
          <w:lang w:eastAsia="ru-RU"/>
        </w:rPr>
        <w:t xml:space="preserve">тиамин, антиневрийный) и ряде сульфаниламидных препаратов, например, противомикробного средства </w:t>
      </w:r>
      <w:r w:rsidRPr="00945411">
        <w:rPr>
          <w:rFonts w:ascii="Times New Roman" w:eastAsia="Times New Roman" w:hAnsi="Times New Roman" w:cs="Times New Roman"/>
          <w:b/>
          <w:bCs/>
          <w:color w:val="000000"/>
          <w:sz w:val="28"/>
          <w:szCs w:val="28"/>
          <w:lang w:eastAsia="ru-RU"/>
        </w:rPr>
        <w:t>фталазола.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Цикл полностью гидрированного тиазола – </w:t>
      </w:r>
      <w:r w:rsidRPr="00945411">
        <w:rPr>
          <w:rFonts w:ascii="Times New Roman" w:eastAsia="Times New Roman" w:hAnsi="Times New Roman" w:cs="Times New Roman"/>
          <w:b/>
          <w:bCs/>
          <w:color w:val="000000"/>
          <w:sz w:val="28"/>
          <w:szCs w:val="28"/>
          <w:lang w:eastAsia="ru-RU"/>
        </w:rPr>
        <w:t xml:space="preserve">тиазолидин </w:t>
      </w:r>
      <w:r w:rsidRPr="00945411">
        <w:rPr>
          <w:rFonts w:ascii="Times New Roman" w:eastAsia="Times New Roman" w:hAnsi="Times New Roman" w:cs="Times New Roman"/>
          <w:color w:val="000000"/>
          <w:sz w:val="28"/>
          <w:szCs w:val="28"/>
          <w:lang w:eastAsia="ru-RU"/>
        </w:rPr>
        <w:t>- является структурным фрагментом пенициллиновых антибиотиков.</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jc w:val="center"/>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sz w:val="28"/>
          <w:szCs w:val="28"/>
          <w:lang w:eastAsia="ru-RU"/>
        </w:rPr>
        <w:t>ШЕСТИЧЛЕННЫЕ ГЕТЕРОЦИКЛЫ</w:t>
      </w:r>
      <w:r w:rsidRPr="00945411">
        <w:rPr>
          <w:rFonts w:ascii="Times New Roman" w:eastAsia="Times New Roman" w:hAnsi="Times New Roman" w:cs="Times New Roman"/>
          <w:sz w:val="28"/>
          <w:szCs w:val="28"/>
          <w:lang w:eastAsia="ru-RU"/>
        </w:rPr>
        <w:t xml:space="preserve"> </w:t>
      </w:r>
      <w:r w:rsidRPr="00945411">
        <w:rPr>
          <w:rFonts w:ascii="Times New Roman" w:eastAsia="Times New Roman" w:hAnsi="Times New Roman" w:cs="Times New Roman"/>
          <w:color w:val="000000"/>
          <w:sz w:val="28"/>
          <w:szCs w:val="28"/>
          <w:lang w:eastAsia="ru-RU"/>
        </w:rPr>
        <w:t xml:space="preserve">      </w:t>
      </w:r>
      <w:r w:rsidRPr="00945411">
        <w:rPr>
          <w:rFonts w:ascii="Times New Roman" w:eastAsia="Times New Roman" w:hAnsi="Times New Roman" w:cs="Times New Roman"/>
          <w:b/>
          <w:bCs/>
          <w:color w:val="000000"/>
          <w:sz w:val="28"/>
          <w:szCs w:val="28"/>
          <w:lang w:eastAsia="ru-RU"/>
        </w:rPr>
        <w:t>Гетероциклы с одним гетероатомом</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 xml:space="preserve">Пиридин. </w:t>
      </w:r>
      <w:r w:rsidRPr="00945411">
        <w:rPr>
          <w:rFonts w:ascii="Times New Roman" w:eastAsia="Times New Roman" w:hAnsi="Times New Roman" w:cs="Times New Roman"/>
          <w:color w:val="000000"/>
          <w:sz w:val="28"/>
          <w:szCs w:val="28"/>
          <w:lang w:eastAsia="ru-RU"/>
        </w:rPr>
        <w:t>Этот наиболее типичный представитель ароматических гетероциклов проявляет большинство химических свойств ароматических соединений: легче вступает в реакции замещения, чем присоединения; его атомы углерода устойчивы к действию окислителей. Он термодинамически устойчив.</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60BEDC45" wp14:editId="1515351D">
            <wp:extent cx="4210050" cy="1200150"/>
            <wp:effectExtent l="0" t="0" r="0" b="0"/>
            <wp:docPr id="1" name="Рисунок 1" descr="http://www.stepashkaperm.ru/img/freebase/pyri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stepashkaperm.ru/img/freebase/pyrid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12001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Структура полностью насыщенного пиридина - пиперидина - лежит в основе анальгетика </w:t>
      </w:r>
      <w:r w:rsidRPr="00945411">
        <w:rPr>
          <w:rFonts w:ascii="Times New Roman" w:eastAsia="Times New Roman" w:hAnsi="Times New Roman" w:cs="Times New Roman"/>
          <w:b/>
          <w:bCs/>
          <w:color w:val="000000"/>
          <w:sz w:val="28"/>
          <w:szCs w:val="28"/>
          <w:lang w:eastAsia="ru-RU"/>
        </w:rPr>
        <w:t>промедола.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Важными производными пиридина являются некоторые витамины группы В, выступающие в роли структурных компонентов кофакторов ферментативных систем. Например, витамина В</w:t>
      </w:r>
      <w:r w:rsidRPr="00945411">
        <w:rPr>
          <w:rFonts w:ascii="Times New Roman" w:eastAsia="Times New Roman" w:hAnsi="Times New Roman" w:cs="Times New Roman"/>
          <w:color w:val="000000"/>
          <w:sz w:val="28"/>
          <w:szCs w:val="28"/>
          <w:vertAlign w:val="subscript"/>
          <w:lang w:eastAsia="ru-RU"/>
        </w:rPr>
        <w:t>6</w:t>
      </w:r>
      <w:r w:rsidRPr="00945411">
        <w:rPr>
          <w:rFonts w:ascii="Times New Roman" w:eastAsia="Times New Roman" w:hAnsi="Times New Roman" w:cs="Times New Roman"/>
          <w:color w:val="000000"/>
          <w:sz w:val="28"/>
          <w:szCs w:val="28"/>
          <w:lang w:eastAsia="ru-RU"/>
        </w:rPr>
        <w:t xml:space="preserve"> (пиридоксины, антидерматитный витамин) входит в виде кофактора ПАЛФ (пиридоксальфосфат) в ферменты катализирующие следующие реакции в организме: переаминирование аминокислот, декарбоксилирование аминокислот и изомеризация аминокислот.</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69A34F2E" wp14:editId="39219A03">
            <wp:extent cx="3505200" cy="1647825"/>
            <wp:effectExtent l="0" t="0" r="0" b="9525"/>
            <wp:docPr id="2" name="Рисунок 2" descr="http://100-bal.ru/pars_docs/refs/183/182080/182080_html_74bf9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100-bal.ru/pars_docs/refs/183/182080/182080_html_74bf951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0" cy="1647825"/>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i/>
          <w:iCs/>
          <w:color w:val="000000"/>
          <w:sz w:val="28"/>
          <w:szCs w:val="28"/>
          <w:lang w:eastAsia="ru-RU"/>
        </w:rPr>
        <w:t xml:space="preserve">Никотиновая и изоникотиновая кислоты и их производные. </w:t>
      </w:r>
      <w:r w:rsidRPr="00945411">
        <w:rPr>
          <w:rFonts w:ascii="Times New Roman" w:eastAsia="Times New Roman" w:hAnsi="Times New Roman" w:cs="Times New Roman"/>
          <w:color w:val="000000"/>
          <w:sz w:val="28"/>
          <w:szCs w:val="28"/>
          <w:lang w:eastAsia="ru-RU"/>
        </w:rPr>
        <w:t xml:space="preserve">Никотиновая кислота и ее амид – </w:t>
      </w:r>
      <w:r w:rsidRPr="00945411">
        <w:rPr>
          <w:rFonts w:ascii="Times New Roman" w:eastAsia="Times New Roman" w:hAnsi="Times New Roman" w:cs="Times New Roman"/>
          <w:b/>
          <w:bCs/>
          <w:color w:val="000000"/>
          <w:sz w:val="28"/>
          <w:szCs w:val="28"/>
          <w:lang w:eastAsia="ru-RU"/>
        </w:rPr>
        <w:t xml:space="preserve">никотинамид </w:t>
      </w:r>
      <w:r w:rsidRPr="00945411">
        <w:rPr>
          <w:rFonts w:ascii="Times New Roman" w:eastAsia="Times New Roman" w:hAnsi="Times New Roman" w:cs="Times New Roman"/>
          <w:color w:val="000000"/>
          <w:sz w:val="28"/>
          <w:szCs w:val="28"/>
          <w:lang w:eastAsia="ru-RU"/>
        </w:rPr>
        <w:t>- известны как две формы витамина РР (ниацин, никотинамид, никотиновая кислота, В</w:t>
      </w:r>
      <w:r w:rsidRPr="00945411">
        <w:rPr>
          <w:rFonts w:ascii="Times New Roman" w:eastAsia="Times New Roman" w:hAnsi="Times New Roman" w:cs="Times New Roman"/>
          <w:color w:val="000000"/>
          <w:sz w:val="28"/>
          <w:szCs w:val="28"/>
          <w:vertAlign w:val="subscript"/>
          <w:lang w:eastAsia="ru-RU"/>
        </w:rPr>
        <w:t>5</w:t>
      </w:r>
      <w:r w:rsidRPr="00945411">
        <w:rPr>
          <w:rFonts w:ascii="Times New Roman" w:eastAsia="Times New Roman" w:hAnsi="Times New Roman" w:cs="Times New Roman"/>
          <w:color w:val="000000"/>
          <w:sz w:val="28"/>
          <w:szCs w:val="28"/>
          <w:lang w:eastAsia="ru-RU"/>
        </w:rPr>
        <w:t xml:space="preserve">, антипелларгический витамин). Никотинамид является составной частью ферментных систем, ответственных за окислительно-восстановительные процессы в организме, а диэтиламид никотиновой кислоты- </w:t>
      </w:r>
      <w:r w:rsidRPr="00945411">
        <w:rPr>
          <w:rFonts w:ascii="Times New Roman" w:eastAsia="Times New Roman" w:hAnsi="Times New Roman" w:cs="Times New Roman"/>
          <w:b/>
          <w:bCs/>
          <w:color w:val="000000"/>
          <w:sz w:val="28"/>
          <w:szCs w:val="28"/>
          <w:lang w:eastAsia="ru-RU"/>
        </w:rPr>
        <w:t xml:space="preserve">кордиамин </w:t>
      </w:r>
      <w:r w:rsidRPr="00945411">
        <w:rPr>
          <w:rFonts w:ascii="Times New Roman" w:eastAsia="Times New Roman" w:hAnsi="Times New Roman" w:cs="Times New Roman"/>
          <w:color w:val="000000"/>
          <w:sz w:val="28"/>
          <w:szCs w:val="28"/>
          <w:lang w:eastAsia="ru-RU"/>
        </w:rPr>
        <w:t>- служит эффективным стимулятором центральной нервной системы.</w:t>
      </w:r>
    </w:p>
    <w:p w:rsidR="00945411" w:rsidRPr="00945411" w:rsidRDefault="00945411" w:rsidP="00945411">
      <w:pPr>
        <w:spacing w:after="0" w:line="360" w:lineRule="atLeast"/>
        <w:jc w:val="both"/>
        <w:rPr>
          <w:rFonts w:ascii="Times New Roman" w:eastAsia="Times New Roman" w:hAnsi="Times New Roman" w:cs="Times New Roman"/>
          <w:b/>
          <w:bCs/>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На основе изоникотиновой кислоты синтезированы противотуберкулезные средства </w:t>
      </w:r>
      <w:r w:rsidRPr="00945411">
        <w:rPr>
          <w:rFonts w:ascii="Times New Roman" w:eastAsia="Times New Roman" w:hAnsi="Times New Roman" w:cs="Times New Roman"/>
          <w:b/>
          <w:bCs/>
          <w:color w:val="000000"/>
          <w:sz w:val="28"/>
          <w:szCs w:val="28"/>
          <w:lang w:eastAsia="ru-RU"/>
        </w:rPr>
        <w:t xml:space="preserve">изониазид </w:t>
      </w:r>
      <w:r w:rsidRPr="00945411">
        <w:rPr>
          <w:rFonts w:ascii="Times New Roman" w:eastAsia="Times New Roman" w:hAnsi="Times New Roman" w:cs="Times New Roman"/>
          <w:color w:val="000000"/>
          <w:sz w:val="28"/>
          <w:szCs w:val="28"/>
          <w:lang w:eastAsia="ru-RU"/>
        </w:rPr>
        <w:t xml:space="preserve">(тубазид) - гидразид этой кислоты и его производное </w:t>
      </w:r>
      <w:r w:rsidRPr="00945411">
        <w:rPr>
          <w:rFonts w:ascii="Times New Roman" w:eastAsia="Times New Roman" w:hAnsi="Times New Roman" w:cs="Times New Roman"/>
          <w:b/>
          <w:bCs/>
          <w:color w:val="000000"/>
          <w:sz w:val="28"/>
          <w:szCs w:val="28"/>
          <w:lang w:eastAsia="ru-RU"/>
        </w:rPr>
        <w:t>фтивазид.</w:t>
      </w:r>
    </w:p>
    <w:p w:rsidR="00945411" w:rsidRPr="00945411" w:rsidRDefault="00945411" w:rsidP="00945411">
      <w:pPr>
        <w:spacing w:after="0" w:line="360" w:lineRule="atLeast"/>
        <w:jc w:val="both"/>
        <w:rPr>
          <w:rFonts w:ascii="Times New Roman" w:eastAsia="Times New Roman" w:hAnsi="Times New Roman" w:cs="Times New Roman"/>
          <w:b/>
          <w:bCs/>
          <w:color w:val="000000"/>
          <w:sz w:val="28"/>
          <w:szCs w:val="28"/>
          <w:lang w:eastAsia="ru-RU"/>
        </w:rPr>
      </w:pPr>
      <w:r w:rsidRPr="00945411">
        <w:rPr>
          <w:rFonts w:ascii="Times New Roman" w:eastAsia="Times New Roman" w:hAnsi="Times New Roman" w:cs="Times New Roman"/>
          <w:b/>
          <w:bCs/>
          <w:noProof/>
          <w:color w:val="000000"/>
          <w:sz w:val="28"/>
          <w:szCs w:val="28"/>
          <w:lang w:eastAsia="ru-RU"/>
        </w:rPr>
        <w:drawing>
          <wp:inline distT="0" distB="0" distL="0" distR="0" wp14:anchorId="591E3A0F" wp14:editId="77A62A89">
            <wp:extent cx="4714875" cy="1962150"/>
            <wp:effectExtent l="0" t="0" r="9525" b="0"/>
            <wp:docPr id="3" name="Рисунок 3" descr="http://stu.alnam.ru/archive/arch.php?path=../htm/book_prk/files.book&amp;file=prk_31.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tu.alnam.ru/archive/arch.php?path=../htm/book_prk/files.book&amp;file=prk_31.files/image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19621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Гетероциклы с двумя гетероатомами</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В этой группе наиболее важными являются гетероциклы, содержащие два атома азота. Они имеют общее название </w:t>
      </w:r>
      <w:r w:rsidRPr="00945411">
        <w:rPr>
          <w:rFonts w:ascii="Times New Roman" w:eastAsia="Times New Roman" w:hAnsi="Times New Roman" w:cs="Times New Roman"/>
          <w:i/>
          <w:iCs/>
          <w:color w:val="000000"/>
          <w:sz w:val="28"/>
          <w:szCs w:val="28"/>
          <w:lang w:eastAsia="ru-RU"/>
        </w:rPr>
        <w:t xml:space="preserve">диазины </w:t>
      </w:r>
      <w:r w:rsidRPr="00945411">
        <w:rPr>
          <w:rFonts w:ascii="Times New Roman" w:eastAsia="Times New Roman" w:hAnsi="Times New Roman" w:cs="Times New Roman"/>
          <w:color w:val="000000"/>
          <w:sz w:val="28"/>
          <w:szCs w:val="28"/>
          <w:lang w:eastAsia="ru-RU"/>
        </w:rPr>
        <w:t>и различаются взаимным расположением атомов азота.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Для 2-гидроксипроизводных гетероциклов, содержащих фрагмент -N=C-OH, типична </w:t>
      </w:r>
      <w:r w:rsidRPr="00945411">
        <w:rPr>
          <w:rFonts w:ascii="Times New Roman" w:eastAsia="Times New Roman" w:hAnsi="Times New Roman" w:cs="Times New Roman"/>
          <w:i/>
          <w:iCs/>
          <w:color w:val="000000"/>
          <w:sz w:val="28"/>
          <w:szCs w:val="28"/>
          <w:lang w:eastAsia="ru-RU"/>
        </w:rPr>
        <w:t xml:space="preserve">лактим-лактамная таутомерия </w:t>
      </w:r>
      <w:r w:rsidRPr="00945411">
        <w:rPr>
          <w:rFonts w:ascii="Times New Roman" w:eastAsia="Times New Roman" w:hAnsi="Times New Roman" w:cs="Times New Roman"/>
          <w:color w:val="000000"/>
          <w:sz w:val="28"/>
          <w:szCs w:val="28"/>
          <w:lang w:eastAsia="ru-RU"/>
        </w:rPr>
        <w:t>как частный случай прототропной таутомерии. Взаимопревращение таутомерных форм связано с переносом протона от гидроксильной группы, напоминающей фенольную группу ОН, к основному центру - пиридиновому атому азота и обратно. В полярных растворителях и в кристаллическом состоянии лактамные формы явно преобладают, что связано с большим сродством к протону атома азота, нежели атома кислорода.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Три пиримидиновых азотистых основания – </w:t>
      </w:r>
      <w:r w:rsidRPr="00945411">
        <w:rPr>
          <w:rFonts w:ascii="Times New Roman" w:eastAsia="Times New Roman" w:hAnsi="Times New Roman" w:cs="Times New Roman"/>
          <w:b/>
          <w:bCs/>
          <w:color w:val="000000"/>
          <w:sz w:val="28"/>
          <w:szCs w:val="28"/>
          <w:lang w:eastAsia="ru-RU"/>
        </w:rPr>
        <w:t xml:space="preserve">урацил </w:t>
      </w:r>
      <w:r w:rsidRPr="00945411">
        <w:rPr>
          <w:rFonts w:ascii="Times New Roman" w:eastAsia="Times New Roman" w:hAnsi="Times New Roman" w:cs="Times New Roman"/>
          <w:color w:val="000000"/>
          <w:sz w:val="28"/>
          <w:szCs w:val="28"/>
          <w:lang w:eastAsia="ru-RU"/>
        </w:rPr>
        <w:t xml:space="preserve">(2,4-дигидроксипи- римидин), </w:t>
      </w:r>
      <w:r w:rsidRPr="00945411">
        <w:rPr>
          <w:rFonts w:ascii="Times New Roman" w:eastAsia="Times New Roman" w:hAnsi="Times New Roman" w:cs="Times New Roman"/>
          <w:b/>
          <w:bCs/>
          <w:color w:val="000000"/>
          <w:sz w:val="28"/>
          <w:szCs w:val="28"/>
          <w:lang w:eastAsia="ru-RU"/>
        </w:rPr>
        <w:t xml:space="preserve">тимин </w:t>
      </w:r>
      <w:r w:rsidRPr="00945411">
        <w:rPr>
          <w:rFonts w:ascii="Times New Roman" w:eastAsia="Times New Roman" w:hAnsi="Times New Roman" w:cs="Times New Roman"/>
          <w:color w:val="000000"/>
          <w:sz w:val="28"/>
          <w:szCs w:val="28"/>
          <w:lang w:eastAsia="ru-RU"/>
        </w:rPr>
        <w:t xml:space="preserve">(2,4-дигидрокси-5-метилпиримидин) и </w:t>
      </w:r>
      <w:r w:rsidRPr="00945411">
        <w:rPr>
          <w:rFonts w:ascii="Times New Roman" w:eastAsia="Times New Roman" w:hAnsi="Times New Roman" w:cs="Times New Roman"/>
          <w:b/>
          <w:bCs/>
          <w:color w:val="000000"/>
          <w:sz w:val="28"/>
          <w:szCs w:val="28"/>
          <w:lang w:eastAsia="ru-RU"/>
        </w:rPr>
        <w:t xml:space="preserve">цитозин </w:t>
      </w:r>
      <w:r w:rsidRPr="00945411">
        <w:rPr>
          <w:rFonts w:ascii="Times New Roman" w:eastAsia="Times New Roman" w:hAnsi="Times New Roman" w:cs="Times New Roman"/>
          <w:color w:val="000000"/>
          <w:sz w:val="28"/>
          <w:szCs w:val="28"/>
          <w:lang w:eastAsia="ru-RU"/>
        </w:rPr>
        <w:t xml:space="preserve">(4-амино-2-гидроксипиримидин) - являются компонентами нуклеотидов и нуклеиновых кислот. Пиримидиновые основании практически только в лактамной форме </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3CBAC8D9" wp14:editId="64B80911">
            <wp:extent cx="5048250" cy="1219200"/>
            <wp:effectExtent l="0" t="0" r="0" b="0"/>
            <wp:docPr id="4" name="Рисунок 4" descr="http://profilib.com/reader/88/21/b62188/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rofilib.com/reader/88/21/b62188/0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0" cy="121920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К производным пиримидина относится </w:t>
      </w:r>
      <w:r w:rsidRPr="00945411">
        <w:rPr>
          <w:rFonts w:ascii="Times New Roman" w:eastAsia="Times New Roman" w:hAnsi="Times New Roman" w:cs="Times New Roman"/>
          <w:b/>
          <w:bCs/>
          <w:color w:val="000000"/>
          <w:sz w:val="28"/>
          <w:szCs w:val="28"/>
          <w:lang w:eastAsia="ru-RU"/>
        </w:rPr>
        <w:t xml:space="preserve">барбитуровая кислота </w:t>
      </w:r>
      <w:r w:rsidRPr="00945411">
        <w:rPr>
          <w:rFonts w:ascii="Times New Roman" w:eastAsia="Times New Roman" w:hAnsi="Times New Roman" w:cs="Times New Roman"/>
          <w:color w:val="000000"/>
          <w:sz w:val="28"/>
          <w:szCs w:val="28"/>
          <w:lang w:eastAsia="ru-RU"/>
        </w:rPr>
        <w:t>(2,4,6-тригидроксипиримидин), которая может существовать в нескольких таутомерных формах. В кристаллическом состоянии барбитуровая кислота имеет строение триоксопроизводного, которое преобладает и в растворе.</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Барбитуровая кислота легко образует соли при действии щелочей. Ее весьма высокая кислотность (pK</w:t>
      </w:r>
      <w:r w:rsidRPr="00945411">
        <w:rPr>
          <w:rFonts w:ascii="Times New Roman" w:eastAsia="Times New Roman" w:hAnsi="Times New Roman" w:cs="Times New Roman"/>
          <w:color w:val="000000"/>
          <w:sz w:val="28"/>
          <w:szCs w:val="28"/>
          <w:vertAlign w:val="subscript"/>
          <w:lang w:eastAsia="ru-RU"/>
        </w:rPr>
        <w:t>a</w:t>
      </w:r>
      <w:r w:rsidRPr="00945411">
        <w:rPr>
          <w:rFonts w:ascii="Times New Roman" w:eastAsia="Times New Roman" w:hAnsi="Times New Roman" w:cs="Times New Roman"/>
          <w:color w:val="000000"/>
          <w:sz w:val="28"/>
          <w:szCs w:val="28"/>
          <w:lang w:eastAsia="ru-RU"/>
        </w:rPr>
        <w:t xml:space="preserve"> 3,9) обусловлена эффективной делокализацией отрицательного заряда в барбитурат-ионе с участием двух атомов кислорода.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340C206" wp14:editId="6660026B">
            <wp:extent cx="4943475" cy="1428750"/>
            <wp:effectExtent l="0" t="0" r="9525" b="0"/>
            <wp:docPr id="5" name="Рисунок 5" descr="http://unienc.ru/encdata/278/images/image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unienc.ru/encdata/278/images/image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3475" cy="1428750"/>
                    </a:xfrm>
                    <a:prstGeom prst="rect">
                      <a:avLst/>
                    </a:prstGeom>
                    <a:noFill/>
                    <a:ln>
                      <a:noFill/>
                    </a:ln>
                  </pic:spPr>
                </pic:pic>
              </a:graphicData>
            </a:graphic>
          </wp:inline>
        </w:drawing>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Широкое применение в медицине нашли </w:t>
      </w:r>
      <w:r w:rsidRPr="00945411">
        <w:rPr>
          <w:rFonts w:ascii="Times New Roman" w:eastAsia="Times New Roman" w:hAnsi="Times New Roman" w:cs="Times New Roman"/>
          <w:i/>
          <w:iCs/>
          <w:color w:val="000000"/>
          <w:sz w:val="28"/>
          <w:szCs w:val="28"/>
          <w:lang w:eastAsia="ru-RU"/>
        </w:rPr>
        <w:t xml:space="preserve">барбитураты </w:t>
      </w:r>
      <w:r w:rsidRPr="00945411">
        <w:rPr>
          <w:rFonts w:ascii="Times New Roman" w:eastAsia="Times New Roman" w:hAnsi="Times New Roman" w:cs="Times New Roman"/>
          <w:color w:val="000000"/>
          <w:sz w:val="28"/>
          <w:szCs w:val="28"/>
          <w:lang w:eastAsia="ru-RU"/>
        </w:rPr>
        <w:t xml:space="preserve">- производные барбитуровой кислоты, у которых в положении 5 находятся два (реже - один) углеводородных заместителя. С начала ХХ в. В качестве снотворных средств использовались </w:t>
      </w:r>
      <w:r w:rsidRPr="00945411">
        <w:rPr>
          <w:rFonts w:ascii="Times New Roman" w:eastAsia="Times New Roman" w:hAnsi="Times New Roman" w:cs="Times New Roman"/>
          <w:b/>
          <w:bCs/>
          <w:color w:val="000000"/>
          <w:sz w:val="28"/>
          <w:szCs w:val="28"/>
          <w:lang w:eastAsia="ru-RU"/>
        </w:rPr>
        <w:t xml:space="preserve">барбитал </w:t>
      </w:r>
      <w:r w:rsidRPr="00945411">
        <w:rPr>
          <w:rFonts w:ascii="Times New Roman" w:eastAsia="Times New Roman" w:hAnsi="Times New Roman" w:cs="Times New Roman"/>
          <w:color w:val="000000"/>
          <w:sz w:val="28"/>
          <w:szCs w:val="28"/>
          <w:lang w:eastAsia="ru-RU"/>
        </w:rPr>
        <w:t xml:space="preserve">(веронал), </w:t>
      </w:r>
      <w:r w:rsidRPr="00945411">
        <w:rPr>
          <w:rFonts w:ascii="Times New Roman" w:eastAsia="Times New Roman" w:hAnsi="Times New Roman" w:cs="Times New Roman"/>
          <w:b/>
          <w:bCs/>
          <w:color w:val="000000"/>
          <w:sz w:val="28"/>
          <w:szCs w:val="28"/>
          <w:lang w:eastAsia="ru-RU"/>
        </w:rPr>
        <w:t xml:space="preserve">фенобарбитал </w:t>
      </w:r>
      <w:r w:rsidRPr="00945411">
        <w:rPr>
          <w:rFonts w:ascii="Times New Roman" w:eastAsia="Times New Roman" w:hAnsi="Times New Roman" w:cs="Times New Roman"/>
          <w:color w:val="000000"/>
          <w:sz w:val="28"/>
          <w:szCs w:val="28"/>
          <w:lang w:eastAsia="ru-RU"/>
        </w:rPr>
        <w:t>(люминал). Последний применяют в настоящее время как противоэпилептическое средство.</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Барбитураты также обладают определенной кислотностью (например, pK</w:t>
      </w:r>
      <w:r w:rsidRPr="00945411">
        <w:rPr>
          <w:rFonts w:ascii="Times New Roman" w:eastAsia="Times New Roman" w:hAnsi="Times New Roman" w:cs="Times New Roman"/>
          <w:color w:val="000000"/>
          <w:sz w:val="28"/>
          <w:szCs w:val="28"/>
          <w:vertAlign w:val="subscript"/>
          <w:lang w:eastAsia="ru-RU"/>
        </w:rPr>
        <w:t>a</w:t>
      </w:r>
      <w:r w:rsidRPr="00945411">
        <w:rPr>
          <w:rFonts w:ascii="Times New Roman" w:eastAsia="Times New Roman" w:hAnsi="Times New Roman" w:cs="Times New Roman"/>
          <w:color w:val="000000"/>
          <w:sz w:val="28"/>
          <w:szCs w:val="28"/>
          <w:lang w:eastAsia="ru-RU"/>
        </w:rPr>
        <w:t xml:space="preserve"> барбитала равен 7,9). Некоторые из них применяются в виде натриевых солей, например </w:t>
      </w:r>
      <w:r w:rsidRPr="00945411">
        <w:rPr>
          <w:rFonts w:ascii="Times New Roman" w:eastAsia="Times New Roman" w:hAnsi="Times New Roman" w:cs="Times New Roman"/>
          <w:b/>
          <w:bCs/>
          <w:color w:val="000000"/>
          <w:sz w:val="28"/>
          <w:szCs w:val="28"/>
          <w:lang w:eastAsia="ru-RU"/>
        </w:rPr>
        <w:t xml:space="preserve">барбитал-натрий, </w:t>
      </w:r>
      <w:r w:rsidRPr="00945411">
        <w:rPr>
          <w:rFonts w:ascii="Times New Roman" w:eastAsia="Times New Roman" w:hAnsi="Times New Roman" w:cs="Times New Roman"/>
          <w:color w:val="000000"/>
          <w:sz w:val="28"/>
          <w:szCs w:val="28"/>
          <w:lang w:eastAsia="ru-RU"/>
        </w:rPr>
        <w:t>что обусловлено хорошей растворимостью таких солей в воде.</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Представителем шестичленных гетероциклических соединений с </w:t>
      </w:r>
      <w:r w:rsidRPr="00945411">
        <w:rPr>
          <w:rFonts w:ascii="Times New Roman" w:eastAsia="Times New Roman" w:hAnsi="Times New Roman" w:cs="Times New Roman"/>
          <w:i/>
          <w:iCs/>
          <w:color w:val="000000"/>
          <w:sz w:val="28"/>
          <w:szCs w:val="28"/>
          <w:lang w:eastAsia="ru-RU"/>
        </w:rPr>
        <w:t xml:space="preserve">двумя </w:t>
      </w:r>
      <w:r w:rsidRPr="00945411">
        <w:rPr>
          <w:rFonts w:ascii="Times New Roman" w:eastAsia="Times New Roman" w:hAnsi="Times New Roman" w:cs="Times New Roman"/>
          <w:color w:val="000000"/>
          <w:sz w:val="28"/>
          <w:szCs w:val="28"/>
          <w:lang w:eastAsia="ru-RU"/>
        </w:rPr>
        <w:t xml:space="preserve">я существуют </w:t>
      </w:r>
      <w:r w:rsidRPr="00945411">
        <w:rPr>
          <w:rFonts w:ascii="Times New Roman" w:eastAsia="Times New Roman" w:hAnsi="Times New Roman" w:cs="Times New Roman"/>
          <w:i/>
          <w:iCs/>
          <w:color w:val="000000"/>
          <w:sz w:val="28"/>
          <w:szCs w:val="28"/>
          <w:lang w:eastAsia="ru-RU"/>
        </w:rPr>
        <w:t xml:space="preserve">различными гетероатомами </w:t>
      </w:r>
      <w:r w:rsidRPr="00945411">
        <w:rPr>
          <w:rFonts w:ascii="Times New Roman" w:eastAsia="Times New Roman" w:hAnsi="Times New Roman" w:cs="Times New Roman"/>
          <w:color w:val="000000"/>
          <w:sz w:val="28"/>
          <w:szCs w:val="28"/>
          <w:lang w:eastAsia="ru-RU"/>
        </w:rPr>
        <w:t xml:space="preserve">(азота и серы) служит </w:t>
      </w:r>
      <w:r w:rsidRPr="00945411">
        <w:rPr>
          <w:rFonts w:ascii="Times New Roman" w:eastAsia="Times New Roman" w:hAnsi="Times New Roman" w:cs="Times New Roman"/>
          <w:b/>
          <w:bCs/>
          <w:color w:val="000000"/>
          <w:sz w:val="28"/>
          <w:szCs w:val="28"/>
          <w:lang w:eastAsia="ru-RU"/>
        </w:rPr>
        <w:t>фенотиазин.</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Конденсированные гетероциклы</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Из систем с двумя конденсированными гетероциклами аденин, гуанин важное значение имеют соединения </w:t>
      </w:r>
      <w:r w:rsidRPr="00945411">
        <w:rPr>
          <w:rFonts w:ascii="Times New Roman" w:eastAsia="Times New Roman" w:hAnsi="Times New Roman" w:cs="Times New Roman"/>
          <w:i/>
          <w:iCs/>
          <w:color w:val="000000"/>
          <w:sz w:val="28"/>
          <w:szCs w:val="28"/>
          <w:lang w:eastAsia="ru-RU"/>
        </w:rPr>
        <w:t xml:space="preserve">пуринового </w:t>
      </w:r>
      <w:r w:rsidRPr="00945411">
        <w:rPr>
          <w:rFonts w:ascii="Times New Roman" w:eastAsia="Times New Roman" w:hAnsi="Times New Roman" w:cs="Times New Roman"/>
          <w:color w:val="000000"/>
          <w:sz w:val="28"/>
          <w:szCs w:val="28"/>
          <w:lang w:eastAsia="ru-RU"/>
        </w:rPr>
        <w:t>ряда, в частности гидроксипурины и аминопурины, принимающие активное участие в процессах жизнедеятельности.</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C49C374" wp14:editId="04DBF7EF">
            <wp:extent cx="4495800" cy="1085850"/>
            <wp:effectExtent l="0" t="0" r="0" b="0"/>
            <wp:docPr id="6" name="Рисунок 6" descr="http://profilib.com/reader/88/21/b62188/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rofilib.com/reader/88/21/b62188/0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10858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Гидроксипурины</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bCs/>
          <w:color w:val="000000"/>
          <w:sz w:val="28"/>
          <w:szCs w:val="28"/>
          <w:lang w:eastAsia="ru-RU"/>
        </w:rPr>
        <w:t xml:space="preserve">Гипоксантин </w:t>
      </w:r>
      <w:r w:rsidRPr="00945411">
        <w:rPr>
          <w:rFonts w:ascii="Times New Roman" w:eastAsia="Times New Roman" w:hAnsi="Times New Roman" w:cs="Times New Roman"/>
          <w:color w:val="000000"/>
          <w:sz w:val="28"/>
          <w:szCs w:val="28"/>
          <w:lang w:eastAsia="ru-RU"/>
        </w:rPr>
        <w:t xml:space="preserve">(6-гидроксипурин), </w:t>
      </w:r>
      <w:r w:rsidRPr="00945411">
        <w:rPr>
          <w:rFonts w:ascii="Times New Roman" w:eastAsia="Times New Roman" w:hAnsi="Times New Roman" w:cs="Times New Roman"/>
          <w:b/>
          <w:bCs/>
          <w:color w:val="000000"/>
          <w:sz w:val="28"/>
          <w:szCs w:val="28"/>
          <w:lang w:eastAsia="ru-RU"/>
        </w:rPr>
        <w:t xml:space="preserve">ксантин </w:t>
      </w:r>
      <w:r w:rsidRPr="00945411">
        <w:rPr>
          <w:rFonts w:ascii="Times New Roman" w:eastAsia="Times New Roman" w:hAnsi="Times New Roman" w:cs="Times New Roman"/>
          <w:color w:val="000000"/>
          <w:sz w:val="28"/>
          <w:szCs w:val="28"/>
          <w:lang w:eastAsia="ru-RU"/>
        </w:rPr>
        <w:t xml:space="preserve">(2,6-дигидроксипурин) и </w:t>
      </w:r>
      <w:r w:rsidRPr="00945411">
        <w:rPr>
          <w:rFonts w:ascii="Times New Roman" w:eastAsia="Times New Roman" w:hAnsi="Times New Roman" w:cs="Times New Roman"/>
          <w:b/>
          <w:bCs/>
          <w:color w:val="000000"/>
          <w:sz w:val="28"/>
          <w:szCs w:val="28"/>
          <w:lang w:eastAsia="ru-RU"/>
        </w:rPr>
        <w:t xml:space="preserve">мочевая кислота </w:t>
      </w:r>
      <w:r w:rsidRPr="00945411">
        <w:rPr>
          <w:rFonts w:ascii="Times New Roman" w:eastAsia="Times New Roman" w:hAnsi="Times New Roman" w:cs="Times New Roman"/>
          <w:color w:val="000000"/>
          <w:sz w:val="28"/>
          <w:szCs w:val="28"/>
          <w:lang w:eastAsia="ru-RU"/>
        </w:rPr>
        <w:t>(2,6,8-тригидроксипурин) образуются в организме при метаболизме нуклеиновых кислот. Ниже они изображены в лактамной форме, в которой находятся в кристаллическом состоянии.</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5C3478C" wp14:editId="2F9C706C">
            <wp:extent cx="5905500" cy="1504950"/>
            <wp:effectExtent l="0" t="0" r="0" b="0"/>
            <wp:docPr id="7" name="Рисунок 7" descr="http://refsurf.ru/files/24/images_58/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refsurf.ru/files/24/images_58/image0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0" cy="15049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У гидроксипуринов возможна как лактим-лактамная таутомерия, так и </w:t>
      </w:r>
      <w:r w:rsidRPr="00945411">
        <w:rPr>
          <w:rFonts w:ascii="Times New Roman" w:eastAsia="Times New Roman" w:hAnsi="Times New Roman" w:cs="Times New Roman"/>
          <w:i/>
          <w:iCs/>
          <w:color w:val="000000"/>
          <w:sz w:val="28"/>
          <w:szCs w:val="28"/>
          <w:lang w:eastAsia="ru-RU"/>
        </w:rPr>
        <w:t xml:space="preserve">таутомерия азолов, </w:t>
      </w:r>
      <w:r w:rsidRPr="00945411">
        <w:rPr>
          <w:rFonts w:ascii="Times New Roman" w:eastAsia="Times New Roman" w:hAnsi="Times New Roman" w:cs="Times New Roman"/>
          <w:color w:val="000000"/>
          <w:sz w:val="28"/>
          <w:szCs w:val="28"/>
          <w:lang w:eastAsia="ru-RU"/>
        </w:rPr>
        <w:t>связанная с миграцией атома водорода от атома N-7 к N-9, как показано на примере гипоксантина.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1F91994E" wp14:editId="2FB31669">
            <wp:extent cx="5938846" cy="1457325"/>
            <wp:effectExtent l="0" t="0" r="0" b="0"/>
            <wp:docPr id="8" name="Рисунок 8" descr="http://www.studfiles.ru/html/2706/9/html_K7q_5tvdeW.55Wc/htmlconvd-oig6fI_html_m7c192a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studfiles.ru/html/2706/9/html_K7q_5tvdeW.55Wc/htmlconvd-oig6fI_html_m7c192a1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2381" cy="1458192"/>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b/>
          <w:bCs/>
          <w:kern w:val="36"/>
          <w:sz w:val="28"/>
          <w:szCs w:val="28"/>
          <w:lang w:eastAsia="ru-RU"/>
        </w:rPr>
      </w:pPr>
      <w:r w:rsidRPr="00945411">
        <w:rPr>
          <w:rFonts w:ascii="Times New Roman" w:eastAsia="Times New Roman" w:hAnsi="Times New Roman" w:cs="Times New Roman"/>
          <w:b/>
          <w:bCs/>
          <w:kern w:val="36"/>
          <w:sz w:val="28"/>
          <w:szCs w:val="28"/>
          <w:lang w:eastAsia="ru-RU"/>
        </w:rPr>
        <w:t xml:space="preserve">НУКЛЕИНОВЫЕ КИСЛОТЫ. </w:t>
      </w:r>
    </w:p>
    <w:p w:rsidR="00945411" w:rsidRPr="00945411" w:rsidRDefault="00945411" w:rsidP="00945411">
      <w:pPr>
        <w:spacing w:after="0" w:line="360" w:lineRule="atLeast"/>
        <w:ind w:firstLine="709"/>
        <w:jc w:val="both"/>
        <w:rPr>
          <w:rFonts w:ascii="Times New Roman" w:eastAsia="Times New Roman" w:hAnsi="Times New Roman" w:cs="Times New Roman"/>
          <w:bCs/>
          <w:kern w:val="36"/>
          <w:sz w:val="28"/>
          <w:szCs w:val="28"/>
          <w:lang w:eastAsia="ru-RU"/>
        </w:rPr>
      </w:pPr>
      <w:r w:rsidRPr="00945411">
        <w:rPr>
          <w:rFonts w:ascii="Times New Roman" w:eastAsia="Times New Roman" w:hAnsi="Times New Roman" w:cs="Times New Roman"/>
          <w:bCs/>
          <w:kern w:val="36"/>
          <w:sz w:val="28"/>
          <w:szCs w:val="28"/>
          <w:lang w:eastAsia="ru-RU"/>
        </w:rPr>
        <w:t>Нуклеиновые кислоты относятся к макромолекулам с большой молекулярной массой. К ним относятся ДНК и РНК. Это биополимеры – полинуклеотиды, состоящие из мономеров – нуклеотидов.</w:t>
      </w:r>
    </w:p>
    <w:p w:rsidR="00945411" w:rsidRPr="00945411" w:rsidRDefault="00945411" w:rsidP="00945411">
      <w:pPr>
        <w:spacing w:after="0" w:line="360" w:lineRule="atLeast"/>
        <w:ind w:firstLine="709"/>
        <w:jc w:val="both"/>
        <w:rPr>
          <w:rFonts w:ascii="Times New Roman" w:eastAsia="Times New Roman" w:hAnsi="Times New Roman" w:cs="Times New Roman"/>
          <w:bCs/>
          <w:kern w:val="36"/>
          <w:sz w:val="28"/>
          <w:szCs w:val="28"/>
          <w:lang w:eastAsia="ru-RU"/>
        </w:rPr>
      </w:pPr>
      <w:r w:rsidRPr="00945411">
        <w:rPr>
          <w:rFonts w:ascii="Times New Roman" w:eastAsia="Times New Roman" w:hAnsi="Times New Roman" w:cs="Times New Roman"/>
          <w:bCs/>
          <w:kern w:val="36"/>
          <w:sz w:val="28"/>
          <w:szCs w:val="28"/>
          <w:lang w:eastAsia="ru-RU"/>
        </w:rPr>
        <w:t>Первичная структура ДНК и РНК представляет собой порядок чередования дезоксирибонуклеозидмонофосфатов или рибонуклеозидмонофосфатов в полинуклеотидной цепи. Каждый нуклеотид содержит три химически различных компонента: гетероциклическое пуриновое или пиримидиновое АО (азотистое основание), моносахарид (рибозу или дезоксирибозу) и остаток фосфорной кислоты.</w:t>
      </w:r>
    </w:p>
    <w:p w:rsidR="00945411" w:rsidRPr="00945411" w:rsidRDefault="00945411" w:rsidP="00945411">
      <w:pPr>
        <w:spacing w:after="0" w:line="360" w:lineRule="atLeast"/>
        <w:ind w:firstLine="709"/>
        <w:jc w:val="both"/>
        <w:rPr>
          <w:rFonts w:ascii="Times New Roman" w:eastAsia="Times New Roman" w:hAnsi="Times New Roman" w:cs="Times New Roman"/>
          <w:bCs/>
          <w:kern w:val="36"/>
          <w:sz w:val="28"/>
          <w:szCs w:val="28"/>
          <w:lang w:eastAsia="ru-RU"/>
        </w:rPr>
      </w:pPr>
      <w:r w:rsidRPr="00945411">
        <w:rPr>
          <w:rFonts w:ascii="Times New Roman" w:eastAsia="Times New Roman" w:hAnsi="Times New Roman" w:cs="Times New Roman"/>
          <w:bCs/>
          <w:kern w:val="36"/>
          <w:sz w:val="28"/>
          <w:szCs w:val="28"/>
          <w:lang w:eastAsia="ru-RU"/>
        </w:rPr>
        <w:t>Гетероциклические АО производные пурина: аденин (А), гуанин (Г) и три производные пиримидина: тимин (Т), цитозин (Ц) и урацил (У).</w:t>
      </w:r>
    </w:p>
    <w:p w:rsidR="00945411" w:rsidRPr="00945411" w:rsidRDefault="00945411" w:rsidP="00945411">
      <w:pPr>
        <w:spacing w:after="0" w:line="360" w:lineRule="atLeast"/>
        <w:jc w:val="both"/>
        <w:rPr>
          <w:rFonts w:ascii="Times New Roman" w:eastAsia="Times New Roman" w:hAnsi="Times New Roman" w:cs="Times New Roman"/>
          <w:sz w:val="28"/>
          <w:szCs w:val="28"/>
          <w:lang w:eastAsia="ru-RU"/>
        </w:rPr>
      </w:pP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46F8228" wp14:editId="44E0DB00">
            <wp:extent cx="5715000" cy="2924175"/>
            <wp:effectExtent l="0" t="0" r="0" b="0"/>
            <wp:docPr id="9" name="Рисунок 9" descr="http://ru.static.z-dn.net/files/d79/4a7748ed0831a937f56d0ced2490c7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ru.static.z-dn.net/files/d79/4a7748ed0831a937f56d0ced2490c7e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2924175"/>
                    </a:xfrm>
                    <a:prstGeom prst="rect">
                      <a:avLst/>
                    </a:prstGeom>
                    <a:noFill/>
                    <a:ln>
                      <a:noFill/>
                    </a:ln>
                  </pic:spPr>
                </pic:pic>
              </a:graphicData>
            </a:graphic>
          </wp:inline>
        </w:drawing>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К первому аому углерода в молекуле пентозы С</w:t>
      </w:r>
      <w:r w:rsidRPr="00945411">
        <w:rPr>
          <w:rFonts w:ascii="Times New Roman" w:eastAsia="Times New Roman" w:hAnsi="Times New Roman" w:cs="Times New Roman"/>
          <w:color w:val="000000"/>
          <w:sz w:val="28"/>
          <w:szCs w:val="28"/>
          <w:vertAlign w:val="subscript"/>
          <w:lang w:eastAsia="ru-RU"/>
        </w:rPr>
        <w:t xml:space="preserve">1 </w:t>
      </w:r>
      <w:r w:rsidRPr="00945411">
        <w:rPr>
          <w:rFonts w:ascii="Times New Roman" w:eastAsia="Times New Roman" w:hAnsi="Times New Roman" w:cs="Times New Roman"/>
          <w:color w:val="000000"/>
          <w:sz w:val="28"/>
          <w:szCs w:val="28"/>
          <w:lang w:val="en-US" w:eastAsia="ru-RU"/>
        </w:rPr>
        <w:t>N</w:t>
      </w:r>
      <w:r w:rsidRPr="00945411">
        <w:rPr>
          <w:rFonts w:ascii="Times New Roman" w:eastAsia="Times New Roman" w:hAnsi="Times New Roman" w:cs="Times New Roman"/>
          <w:color w:val="000000"/>
          <w:sz w:val="28"/>
          <w:szCs w:val="28"/>
          <w:lang w:eastAsia="ru-RU"/>
        </w:rPr>
        <w:t>- гликозидной связью присоединяется АО, к пятому атому С</w:t>
      </w:r>
      <w:r w:rsidRPr="00945411">
        <w:rPr>
          <w:rFonts w:ascii="Times New Roman" w:eastAsia="Times New Roman" w:hAnsi="Times New Roman" w:cs="Times New Roman"/>
          <w:color w:val="000000"/>
          <w:sz w:val="28"/>
          <w:szCs w:val="28"/>
          <w:vertAlign w:val="subscript"/>
          <w:lang w:eastAsia="ru-RU"/>
        </w:rPr>
        <w:t xml:space="preserve">5 </w:t>
      </w:r>
      <w:r w:rsidRPr="00945411">
        <w:rPr>
          <w:rFonts w:ascii="Times New Roman" w:eastAsia="Times New Roman" w:hAnsi="Times New Roman" w:cs="Times New Roman"/>
          <w:color w:val="000000"/>
          <w:sz w:val="28"/>
          <w:szCs w:val="28"/>
          <w:lang w:eastAsia="ru-RU"/>
        </w:rPr>
        <w:t>– сложноэфирной связью остаток фосфорной кислоты.</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В первичной структуре нуклеотиды связаны за счет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 xml:space="preserve">-он группы одного нуклеотидного остатка и </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 он другого нуклеотида через фосфорную кислоту. Такую межнуклеотидную связь называют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 фосфодиэфирной</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color w:val="000000"/>
          <w:sz w:val="28"/>
          <w:szCs w:val="28"/>
          <w:lang w:eastAsia="ru-RU"/>
        </w:rPr>
        <w:t>ДНК выполняют следующие функции</w:t>
      </w:r>
      <w:r w:rsidRPr="00945411">
        <w:rPr>
          <w:rFonts w:ascii="Times New Roman" w:eastAsia="Times New Roman" w:hAnsi="Times New Roman" w:cs="Times New Roman"/>
          <w:color w:val="000000"/>
          <w:sz w:val="28"/>
          <w:szCs w:val="28"/>
          <w:lang w:eastAsia="ru-RU"/>
        </w:rPr>
        <w:t xml:space="preserve"> (по Ленинджеру)</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хранение запаса генетической информации, необходимой для кодирования структуры всех белков и РНК каждого вида организма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регуляция во времени и пространстве биосинтеза компонентов клеток и тканей</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обеспечение индивидуальности организма</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обеспечение избирательной деятельности организма в течение жизненого цикла клетки</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Нуклеотиды входящие в состав ДНК дАМФ, дЦМФ, дГМФ, дТМФ</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color w:val="000000"/>
          <w:sz w:val="28"/>
          <w:szCs w:val="28"/>
          <w:lang w:eastAsia="ru-RU"/>
        </w:rPr>
        <w:t>Схема первичной структуры ДНК</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noProof/>
          <w:color w:val="000000"/>
          <w:sz w:val="28"/>
          <w:szCs w:val="28"/>
          <w:lang w:eastAsia="ru-RU"/>
        </w:rPr>
        <w:drawing>
          <wp:inline distT="0" distB="0" distL="0" distR="0" wp14:anchorId="013E57C2" wp14:editId="4FB96F43">
            <wp:extent cx="5857875" cy="4152900"/>
            <wp:effectExtent l="0" t="0" r="9525" b="0"/>
            <wp:docPr id="10" name="Рисунок 10" descr="http://www.studfiles.ru/html/2706/365/html_cFs4rLNH_s.2l1O/htmlconvd-qKUtDY_html_m504408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studfiles.ru/html/2706/365/html_cFs4rLNH_s.2l1O/htmlconvd-qKUtDY_html_m504408c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7875" cy="415290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color w:val="000000"/>
          <w:sz w:val="28"/>
          <w:szCs w:val="28"/>
          <w:lang w:eastAsia="ru-RU"/>
        </w:rPr>
        <w:t>Вторичная структура ДНК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Всостав молекулы ДНК входят две полинуклеотидные цепи, которые располагаются комплементарно друг по отношению другу и антипараллельно</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color w:val="000000"/>
          <w:sz w:val="28"/>
          <w:szCs w:val="28"/>
          <w:lang w:eastAsia="ru-RU"/>
        </w:rPr>
        <w:t>Схема вторичной структуры ДНК</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noProof/>
          <w:color w:val="000000"/>
          <w:sz w:val="28"/>
          <w:szCs w:val="28"/>
          <w:lang w:eastAsia="ru-RU"/>
        </w:rPr>
        <w:drawing>
          <wp:inline distT="0" distB="0" distL="0" distR="0" wp14:anchorId="17EE499D" wp14:editId="2B8ADD09">
            <wp:extent cx="5762625" cy="3019425"/>
            <wp:effectExtent l="0" t="0" r="0" b="0"/>
            <wp:docPr id="11" name="Рисунок 11" descr="http://900igr.net/datai/khimija/Vodorodnaja-svjaz/0014-012-Vnutrimolekuljarnaja-vodorodnaja-svj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900igr.net/datai/khimija/Vodorodnaja-svjaz/0014-012-Vnutrimolekuljarnaja-vodorodnaja-svjaz.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 1953 году Дж Уотсон и Ф.Крик предложили модель пространственной структуры ДНК (вторичной). Молекула ДНК представляет собой правозакрученную спираль, состоящую из двух полинуклеотидных антипараллельных цепей, закрученных относительно друг друга и вокруг общей оси. Диаметр спирали – 2нм, шаг спирали 3,4 нм, на один виток приходится десять пар азотистых оснований, расстояние между плоскостями оснований 0,34 нм. Основания уложены в виде стопки в центе спирали, между ними возникают гидрофобные силы взаимодействия называемые «стекинг» (в переводе с англиского языка пачка, стопка) – взаимодействие стабилизирующие двойную спираль.</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94E6350" wp14:editId="1F449AA7">
            <wp:extent cx="5940154" cy="5248275"/>
            <wp:effectExtent l="0" t="0" r="0" b="0"/>
            <wp:docPr id="12" name="Рисунок 12" descr="http://abiturientam.com/images/stories/ucheb-zav/dn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abiturientam.com/images/stories/ucheb-zav/dnk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4429" cy="5252052"/>
                    </a:xfrm>
                    <a:prstGeom prst="rect">
                      <a:avLst/>
                    </a:prstGeom>
                    <a:noFill/>
                    <a:ln>
                      <a:noFill/>
                    </a:ln>
                  </pic:spPr>
                </pic:pic>
              </a:graphicData>
            </a:graphic>
          </wp:inline>
        </w:drawing>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Двойную спираль согласно правилам Чаргаффа открытому в 1951 году, согласно которому число пуриновых оснований ДНК всегда равно числу пиримидиновых количество А=Т, а количество Г= Ц. В соответствии с этими правилами эти пары А=Т и Г=Ц называются комплементарными парами оснований, между которыми возникают водородные связи, которые также стабилизируют вторичную структуру ДНК. ДНК имеет отрицательный заряд, притягивая молекулы воды, которые также способствуют стабилизации вторичной структуры ДНК.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25EDC10D" wp14:editId="2D13D508">
            <wp:extent cx="5924550" cy="2209800"/>
            <wp:effectExtent l="0" t="0" r="0" b="0"/>
            <wp:docPr id="13" name="Рисунок 13" descr="https://refdb.ru/images/1233/2465704/3e8039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refdb.ru/images/1233/2465704/3e8039e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24550" cy="220980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Другой важной особенностью ДНК является антипараллельность, обеспечивающейся противоположностью двух цепей: одна из которых ориентирована в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направлении, вторая в </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 xml:space="preserve">- направлении, поэтому </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конец одной цепи соединяется с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 xml:space="preserve"> концом другой цепи и наоборот.</w:t>
      </w:r>
    </w:p>
    <w:p w:rsidR="00945411" w:rsidRPr="00945411" w:rsidRDefault="00945411" w:rsidP="00945411">
      <w:pPr>
        <w:spacing w:after="0" w:line="360" w:lineRule="atLeast"/>
        <w:jc w:val="both"/>
        <w:rPr>
          <w:rFonts w:ascii="Times New Roman" w:eastAsia="Times New Roman" w:hAnsi="Times New Roman" w:cs="Times New Roman"/>
          <w:b/>
          <w:color w:val="000000"/>
          <w:sz w:val="28"/>
          <w:szCs w:val="28"/>
          <w:lang w:eastAsia="ru-RU"/>
        </w:rPr>
      </w:pPr>
      <w:r w:rsidRPr="00945411">
        <w:rPr>
          <w:rFonts w:ascii="Times New Roman" w:eastAsia="Times New Roman" w:hAnsi="Times New Roman" w:cs="Times New Roman"/>
          <w:b/>
          <w:color w:val="000000"/>
          <w:sz w:val="28"/>
          <w:szCs w:val="28"/>
          <w:lang w:eastAsia="ru-RU"/>
        </w:rPr>
        <w:t>Третичная структура ДНК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ДНК может находиться в линейной или кольцевой форме. Общая длина всех хромосом клетки составляет 1,74 м и она упакована в ядре, диаметр которого в миллионы раз меньше. Чтобы расположить такую ДНК в ядре клетки, должна быть сформирована очень компактная структура. Компактизация и суперспирализация ДНК осуществляется с помощью разнообразных белков, взаимодействующих с определенными последовательностями ДНК. Комплекс белков с ДНК клеток называется хроматином состоящим: 40% ДНК, 40% белков гистонов, 20% негистоновые белки и 5% 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6CE06E6B" wp14:editId="78F8E8E4">
            <wp:extent cx="5940425" cy="3439609"/>
            <wp:effectExtent l="0" t="0" r="3175" b="8890"/>
            <wp:docPr id="14" name="Рисунок 14" descr="http://www.biochemistry.ru/biohimia/files/assets/basic-html/page52_image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biochemistry.ru/biohimia/files/assets/basic-html/page52_images/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3439609"/>
                    </a:xfrm>
                    <a:prstGeom prst="rect">
                      <a:avLst/>
                    </a:prstGeom>
                    <a:noFill/>
                    <a:ln>
                      <a:noFill/>
                    </a:ln>
                  </pic:spPr>
                </pic:pic>
              </a:graphicData>
            </a:graphic>
          </wp:inline>
        </w:drawing>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Гистоны - это белки с молекулярной массой 11-21 н Д – основного хаоактера, содержащие 25% лизина и аргинина. Известно пять типов гистоновых белков Н1, Н2а, Н2в, Н3, Н4. Отличаются друг от друга количеством аминокислот лизина и аргинина. Они несут положительный заряд, взаимодействуют с отрицательным зарядом пентозофосфатным остовом двойной спирали ДНК. Эти гистоны принимают участие в формировании третичной структуры ДНК – нуклеосомы. Нуклеосома – структурно-функциональная единица хроматина.</w:t>
      </w: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Исследования показали, что спираль ДНК соединяется с группами из восьми гистоновых молекул – октамерами, в состав которых входит по две молекулы Н2а, Н2в, Н3, Н4, образуя «нуклеосомный кор». Двунитевая молекула как бы накручивается на октамер, протяженность этого участка ДНК составляет приблизительно 146 пар нуклеотидов, что образует 1,75 оборота. Между нуклеосомами имеются участки ДНК, содержащие около 60 пар нуклеотидов свободные, называемые минкерными участками связанные с белком Н1 (сердцевидным). В сборке нуклеосомы принимает участие негистоновые белки- нуклеоплазмины.</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00B73EF" wp14:editId="526B4A1A">
            <wp:extent cx="5915025" cy="3762375"/>
            <wp:effectExtent l="0" t="0" r="9525" b="9525"/>
            <wp:docPr id="15" name="Рисунок 15" descr="http://uslide.ru/images/17/23228/960/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uslide.ru/images/17/23228/960/img2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17509" cy="3763955"/>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Нуклеосомы имеют диаметр 10 нм, высоту 5 нм, образуя фибриллы толщиной 10 нм, которые составляют из ряда нуклеосом («бусинки на нитке»). Количество нуклеосом в ядре ограничено. Это первый уровень компактизации хроматина, обеспечивает сверхскручивание ДНК на поверхности гистоновой сердцевины и укорочение ДНК в 7 раз.</w:t>
      </w:r>
    </w:p>
    <w:p w:rsidR="00945411" w:rsidRPr="00945411" w:rsidRDefault="00945411" w:rsidP="00945411">
      <w:pPr>
        <w:spacing w:after="0" w:line="360" w:lineRule="atLeast"/>
        <w:jc w:val="both"/>
        <w:rPr>
          <w:rFonts w:ascii="Times New Roman" w:eastAsia="Times New Roman" w:hAnsi="Times New Roman" w:cs="Times New Roman"/>
          <w:b/>
          <w:color w:val="000000"/>
          <w:sz w:val="28"/>
          <w:szCs w:val="28"/>
          <w:lang w:eastAsia="ru-RU"/>
        </w:rPr>
      </w:pPr>
      <w:r w:rsidRPr="00945411">
        <w:rPr>
          <w:rFonts w:ascii="Times New Roman" w:eastAsia="Times New Roman" w:hAnsi="Times New Roman" w:cs="Times New Roman"/>
          <w:b/>
          <w:color w:val="000000"/>
          <w:sz w:val="28"/>
          <w:szCs w:val="28"/>
          <w:lang w:eastAsia="ru-RU"/>
        </w:rPr>
        <w:t>Структуры и функции 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Содержание РНК в клетках в 5-10 раз больше, чем ДНК. </w:t>
      </w:r>
    </w:p>
    <w:p w:rsidR="00945411" w:rsidRPr="00945411" w:rsidRDefault="00945411" w:rsidP="00945411">
      <w:pPr>
        <w:spacing w:after="0" w:line="360" w:lineRule="atLeast"/>
        <w:jc w:val="both"/>
        <w:rPr>
          <w:rFonts w:ascii="Times New Roman" w:eastAsia="Times New Roman" w:hAnsi="Times New Roman" w:cs="Times New Roman"/>
          <w:b/>
          <w:color w:val="000000"/>
          <w:sz w:val="28"/>
          <w:szCs w:val="28"/>
          <w:lang w:eastAsia="ru-RU"/>
        </w:rPr>
      </w:pPr>
      <w:r w:rsidRPr="00945411">
        <w:rPr>
          <w:rFonts w:ascii="Times New Roman" w:eastAsia="Times New Roman" w:hAnsi="Times New Roman" w:cs="Times New Roman"/>
          <w:b/>
          <w:color w:val="000000"/>
          <w:sz w:val="28"/>
          <w:szCs w:val="28"/>
          <w:lang w:eastAsia="ru-RU"/>
        </w:rPr>
        <w:t>Первичная структура 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РНК полинуклеотид состоящий из чередующихся рибонуклеозидмонофосфатов. В РНК нуклеотиды связаны между собой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 фосфодиэфирными связями. Концы полинуклеотидных цепей РНК неодинаковые, называются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 xml:space="preserve"> или </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свободными.</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79069CB6" wp14:editId="0DB6F4B8">
            <wp:extent cx="5915025" cy="5581650"/>
            <wp:effectExtent l="0" t="0" r="9525" b="0"/>
            <wp:docPr id="16" name="Рисунок 16" descr="http://i1.studmed.ru/view/f/4/0/f/7/f40f74c7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i1.studmed.ru/view/f/4/0/f/7/f40f74c79f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5025" cy="55816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b/>
          <w:color w:val="000000"/>
          <w:sz w:val="28"/>
          <w:szCs w:val="28"/>
          <w:lang w:eastAsia="ru-RU"/>
        </w:rPr>
      </w:pPr>
      <w:r w:rsidRPr="00945411">
        <w:rPr>
          <w:rFonts w:ascii="Times New Roman" w:eastAsia="Times New Roman" w:hAnsi="Times New Roman" w:cs="Times New Roman"/>
          <w:b/>
          <w:color w:val="000000"/>
          <w:sz w:val="28"/>
          <w:szCs w:val="28"/>
          <w:lang w:eastAsia="ru-RU"/>
        </w:rPr>
        <w:t>Вторичная структура 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Вторичная структура РНК – отдельные участки цепей РНК образуют спирализованные петли – «шпильки» за счет водородных связей между комплементарными парами азотистых оснований А=У, Г=Ц, но в составе РНК встречаются не спаренные нуклеотидные остатки или даже одноцепочные петли, не вписывающие в двойную спираль.</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3ED70166" wp14:editId="595D75A1">
            <wp:extent cx="5886450" cy="3590925"/>
            <wp:effectExtent l="0" t="0" r="0" b="9525"/>
            <wp:docPr id="17" name="Рисунок 17" descr="https://refdb.ru/images/1001/2001935/a4a69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refdb.ru/images/1001/2001935/a4a6967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6450" cy="3590925"/>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b/>
          <w:color w:val="000000"/>
          <w:sz w:val="28"/>
          <w:szCs w:val="28"/>
          <w:lang w:eastAsia="ru-RU"/>
        </w:rPr>
      </w:pPr>
      <w:r w:rsidRPr="00945411">
        <w:rPr>
          <w:rFonts w:ascii="Times New Roman" w:eastAsia="Times New Roman" w:hAnsi="Times New Roman" w:cs="Times New Roman"/>
          <w:b/>
          <w:color w:val="000000"/>
          <w:sz w:val="28"/>
          <w:szCs w:val="28"/>
          <w:lang w:eastAsia="ru-RU"/>
        </w:rPr>
        <w:t>Третичная структура 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Третичная структура РНК – характеризуется компактной, упорядоченной структурой путем взаимодействия элементов вторичной структуры, стабилизируется ионами </w:t>
      </w:r>
      <w:r w:rsidRPr="00945411">
        <w:rPr>
          <w:rFonts w:ascii="Times New Roman" w:eastAsia="Times New Roman" w:hAnsi="Times New Roman" w:cs="Times New Roman"/>
          <w:color w:val="000000"/>
          <w:sz w:val="28"/>
          <w:szCs w:val="28"/>
          <w:lang w:val="en-US" w:eastAsia="ru-RU"/>
        </w:rPr>
        <w:t>Mg</w:t>
      </w:r>
      <w:r w:rsidRPr="00945411">
        <w:rPr>
          <w:rFonts w:ascii="Times New Roman" w:eastAsia="Times New Roman" w:hAnsi="Times New Roman" w:cs="Times New Roman"/>
          <w:color w:val="000000"/>
          <w:sz w:val="28"/>
          <w:szCs w:val="28"/>
          <w:vertAlign w:val="superscript"/>
          <w:lang w:eastAsia="ru-RU"/>
        </w:rPr>
        <w:t>++</w:t>
      </w:r>
      <w:r w:rsidRPr="00945411">
        <w:rPr>
          <w:rFonts w:ascii="Times New Roman" w:eastAsia="Times New Roman" w:hAnsi="Times New Roman" w:cs="Times New Roman"/>
          <w:color w:val="000000"/>
          <w:sz w:val="28"/>
          <w:szCs w:val="28"/>
          <w:lang w:eastAsia="ru-RU"/>
        </w:rPr>
        <w:t>, характерные для рРНК.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иРНК (информационная РНК) – информационная последовательность нуклеотидных остатков в молекуле несет информацию о синтезе специфического белка непосредственно на ней самой, а также информацию о времени, количестве, месте и условиях синтеза этого белка. иРНК составляет 5% от всех РНК в клетке имеет линейную структуру, содержит большое количество нуклеотидов </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конец иРНК содержит КЭП – конец (модифицированный нуклеотид 7-метилгуанозин 5 трифосфат),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 xml:space="preserve"> конец защищен полиадениловым фрагментом (100-200 остатков). В структуре иРНК заложен триплетный биологический генетический код.</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71767794" wp14:editId="68D65DA7">
            <wp:extent cx="5829300" cy="5819775"/>
            <wp:effectExtent l="0" t="0" r="0" b="9525"/>
            <wp:docPr id="18" name="Рисунок 18" descr="http://biologiya-10.narod.ru/images/image13527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iologiya-10.narod.ru/images/image1352787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0" cy="5819775"/>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b/>
          <w:color w:val="000000"/>
          <w:sz w:val="28"/>
          <w:szCs w:val="28"/>
          <w:lang w:eastAsia="ru-RU"/>
        </w:rPr>
        <w:t>тРНК</w:t>
      </w:r>
      <w:r w:rsidRPr="00945411">
        <w:rPr>
          <w:rFonts w:ascii="Times New Roman" w:eastAsia="Times New Roman" w:hAnsi="Times New Roman" w:cs="Times New Roman"/>
          <w:color w:val="000000"/>
          <w:sz w:val="28"/>
          <w:szCs w:val="28"/>
          <w:lang w:eastAsia="ru-RU"/>
        </w:rPr>
        <w:t xml:space="preserve"> – главной функцией тРНК является акцентирование аминокислот и перенос их в рибосомы. Последовательность тРНК включает 70-90 нуклеотидов. Общее количество тРНК а клетке состовляет 10%, в составе структуры тРНК имеются минорные (метилированные) азотистые основания, выполняющие две функции: обеспечивают устойчивость тРНК к действию ферментов нуклеаз, поддерживают структуру тРНК. тРНК представлена в форме «клеверного листа» или форме «Г-образной трубки»</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02D3B74C" wp14:editId="0F2B9A1B">
            <wp:extent cx="5939790" cy="3990975"/>
            <wp:effectExtent l="0" t="0" r="3810" b="9525"/>
            <wp:docPr id="19" name="Рисунок 19" descr="http://900igr.net/datas/khimija/Stroenie-DNK-i-RNK/0043-043-Transportnaja-R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900igr.net/datas/khimija/Stroenie-DNK-i-RNK/0043-043-Transportnaja-RN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5504" cy="3994814"/>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color w:val="000000"/>
          <w:sz w:val="28"/>
          <w:szCs w:val="28"/>
          <w:lang w:eastAsia="ru-RU"/>
        </w:rPr>
        <w:t>Схема взаимодействия тРНК с аминокислотой</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16C3B9D5" wp14:editId="6DBCD773">
            <wp:extent cx="5940425" cy="2744741"/>
            <wp:effectExtent l="0" t="0" r="3175" b="0"/>
            <wp:docPr id="20" name="Рисунок 20" descr="http://flatik.ru/flax/613/612651/612651_html_69657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flatik.ru/flax/613/612651/612651_html_69657d7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2744741"/>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b/>
          <w:color w:val="000000"/>
          <w:sz w:val="28"/>
          <w:szCs w:val="28"/>
          <w:lang w:eastAsia="ru-RU"/>
        </w:rPr>
      </w:pPr>
      <w:r w:rsidRPr="00945411">
        <w:rPr>
          <w:rFonts w:ascii="Times New Roman" w:eastAsia="Times New Roman" w:hAnsi="Times New Roman" w:cs="Times New Roman"/>
          <w:b/>
          <w:color w:val="000000"/>
          <w:sz w:val="28"/>
          <w:szCs w:val="28"/>
          <w:lang w:eastAsia="ru-RU"/>
        </w:rPr>
        <w:t>Рибосомальные РНК (рРНК)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Рибосомальные РНК являются структурной основой для формирования рибонуклеопротеина – субъединицам рибосом. Каждая рибосома состоит из рРНК и белка. Масса от всех видов РНК составляет 80-85%. В малой субъединице рибосомы находится одна молекула рРНК, в большой субъединице две молекулы рРНК и около 60% белка. В большой субъединице рРНК выполняют роль катализаторов- рибозимов, образуя транспентидазный и транслоказный центры, выполняя функции в образовании пептидной связи и перемещение рибосом по иРНК.</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                                 </w:t>
      </w:r>
      <w:r w:rsidRPr="00945411">
        <w:rPr>
          <w:rFonts w:ascii="Times New Roman" w:eastAsia="Times New Roman" w:hAnsi="Times New Roman" w:cs="Times New Roman"/>
          <w:noProof/>
          <w:color w:val="000000"/>
          <w:sz w:val="28"/>
          <w:szCs w:val="28"/>
          <w:lang w:eastAsia="ru-RU"/>
        </w:rPr>
        <w:drawing>
          <wp:inline distT="0" distB="0" distL="0" distR="0" wp14:anchorId="00A24407" wp14:editId="6C186D93">
            <wp:extent cx="2590800" cy="1962150"/>
            <wp:effectExtent l="0" t="0" r="0" b="0"/>
            <wp:docPr id="21" name="Рисунок 21" descr="http://school-collection.iv-edu.ru/dlrstore/73e79e39-95c6-46db-96a2-12d12d36dfb1/su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chool-collection.iv-edu.ru/dlrstore/73e79e39-95c6-46db-96a2-12d12d36dfb1/sub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0" cy="19621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ind w:firstLine="709"/>
        <w:jc w:val="both"/>
        <w:rPr>
          <w:rFonts w:ascii="Times New Roman" w:eastAsia="Times New Roman" w:hAnsi="Times New Roman" w:cs="Times New Roman"/>
          <w:color w:val="000000"/>
          <w:sz w:val="28"/>
          <w:szCs w:val="28"/>
          <w:lang w:eastAsia="ru-RU"/>
        </w:rPr>
      </w:pP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При гидролизе ДНК и РНК под действием РНКазы, ДНКазы идет постепенный разрыв </w:t>
      </w:r>
      <w:r w:rsidRPr="00945411">
        <w:rPr>
          <w:rFonts w:ascii="Times New Roman" w:eastAsia="Times New Roman" w:hAnsi="Times New Roman" w:cs="Times New Roman"/>
          <w:sz w:val="28"/>
          <w:szCs w:val="28"/>
          <w:lang w:eastAsia="ru-RU"/>
        </w:rPr>
        <w:t>3´</w:t>
      </w:r>
      <w:r w:rsidRPr="00945411">
        <w:rPr>
          <w:rFonts w:ascii="Times New Roman" w:eastAsia="Times New Roman" w:hAnsi="Times New Roman" w:cs="Times New Roman"/>
          <w:color w:val="000000"/>
          <w:sz w:val="28"/>
          <w:szCs w:val="28"/>
          <w:lang w:eastAsia="ru-RU"/>
        </w:rPr>
        <w:t>-</w:t>
      </w:r>
      <w:r w:rsidRPr="00945411">
        <w:rPr>
          <w:rFonts w:ascii="Times New Roman" w:eastAsia="Times New Roman" w:hAnsi="Times New Roman" w:cs="Times New Roman"/>
          <w:sz w:val="28"/>
          <w:szCs w:val="28"/>
          <w:lang w:eastAsia="ru-RU"/>
        </w:rPr>
        <w:t>5´</w:t>
      </w:r>
      <w:r w:rsidRPr="00945411">
        <w:rPr>
          <w:rFonts w:ascii="Times New Roman" w:eastAsia="Times New Roman" w:hAnsi="Times New Roman" w:cs="Times New Roman"/>
          <w:color w:val="000000"/>
          <w:sz w:val="28"/>
          <w:szCs w:val="28"/>
          <w:lang w:eastAsia="ru-RU"/>
        </w:rPr>
        <w:t xml:space="preserve"> фосфодиэфирных связей, при этом образуются сначало олигонуклеотиды, затем динуклеотиды и далее мононуклеотиды. Катаболизм пуриновых и пиримидиновых нуклеотидов идет по разному в результате распада пуриновых нуклеотидов образуется мочевая кислота, а при распаде пиримидиновых – мочевина и β – аланин.</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color w:val="000000"/>
          <w:sz w:val="28"/>
          <w:szCs w:val="28"/>
          <w:lang w:eastAsia="ru-RU"/>
        </w:rPr>
        <w:t>Схема гидролиза пуриновых нуклеотидов ( на примере АМФ)</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noProof/>
          <w:color w:val="000000"/>
          <w:sz w:val="28"/>
          <w:szCs w:val="28"/>
          <w:lang w:eastAsia="ru-RU"/>
        </w:rPr>
        <w:drawing>
          <wp:inline distT="0" distB="0" distL="0" distR="0" wp14:anchorId="0030809E" wp14:editId="5FC2CEBD">
            <wp:extent cx="5762625" cy="3657600"/>
            <wp:effectExtent l="0" t="0" r="0" b="0"/>
            <wp:docPr id="22" name="Рисунок 22" descr="http://ok-t.ru/mydocxru/baza1/115351192840.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ok-t.ru/mydocxru/baza1/115351192840.files/image04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65760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Мочевая кислота выводится из организма 25% через кишечник, 75% через почки. Для мочевой кислоты характерна кето-енольная таутомерия.</w:t>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4F822258" wp14:editId="4E6C7198">
            <wp:extent cx="5638800" cy="1619250"/>
            <wp:effectExtent l="0" t="0" r="0" b="0"/>
            <wp:docPr id="23" name="Рисунок 23" descr="http://konspekta.net/studopediaorg/baza13/290877812980.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konspekta.net/studopediaorg/baza13/290877812980.files/image016.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38800" cy="1619250"/>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r w:rsidRPr="00945411">
        <w:rPr>
          <w:rFonts w:ascii="Times New Roman" w:eastAsia="Times New Roman" w:hAnsi="Times New Roman" w:cs="Times New Roman"/>
          <w:i/>
          <w:color w:val="000000"/>
          <w:sz w:val="28"/>
          <w:szCs w:val="28"/>
          <w:lang w:eastAsia="ru-RU"/>
        </w:rPr>
        <w:t>Схема гидролиза пиримидиновых оснований (на примере ЦМФ)</w:t>
      </w:r>
    </w:p>
    <w:p w:rsidR="00945411" w:rsidRPr="00945411" w:rsidRDefault="00945411" w:rsidP="00945411">
      <w:pPr>
        <w:spacing w:after="0" w:line="360" w:lineRule="atLeast"/>
        <w:jc w:val="both"/>
        <w:rPr>
          <w:rFonts w:ascii="Times New Roman" w:eastAsia="Times New Roman" w:hAnsi="Times New Roman" w:cs="Times New Roman"/>
          <w:i/>
          <w:color w:val="000000"/>
          <w:sz w:val="28"/>
          <w:szCs w:val="28"/>
          <w:lang w:eastAsia="ru-RU"/>
        </w:rPr>
      </w:pP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noProof/>
          <w:color w:val="000000"/>
          <w:sz w:val="28"/>
          <w:szCs w:val="28"/>
          <w:lang w:eastAsia="ru-RU"/>
        </w:rPr>
        <w:drawing>
          <wp:inline distT="0" distB="0" distL="0" distR="0" wp14:anchorId="314EB614" wp14:editId="33ABD949">
            <wp:extent cx="5939790" cy="3524250"/>
            <wp:effectExtent l="0" t="0" r="0" b="0"/>
            <wp:docPr id="24" name="Рисунок 24" descr="C:\Users\Фаина\Desktop\554815-8b8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Users\Фаина\Desktop\554815-8b8200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1484" cy="3525255"/>
                    </a:xfrm>
                    <a:prstGeom prst="rect">
                      <a:avLst/>
                    </a:prstGeom>
                    <a:noFill/>
                    <a:ln>
                      <a:noFill/>
                    </a:ln>
                  </pic:spPr>
                </pic:pic>
              </a:graphicData>
            </a:graphic>
          </wp:inline>
        </w:drawing>
      </w:r>
    </w:p>
    <w:p w:rsidR="00945411" w:rsidRPr="00945411" w:rsidRDefault="00945411" w:rsidP="00945411">
      <w:pPr>
        <w:spacing w:after="0" w:line="360" w:lineRule="atLeast"/>
        <w:jc w:val="both"/>
        <w:rPr>
          <w:rFonts w:ascii="Times New Roman" w:eastAsia="Times New Roman" w:hAnsi="Times New Roman" w:cs="Times New Roman"/>
          <w:color w:val="000000"/>
          <w:sz w:val="28"/>
          <w:szCs w:val="28"/>
          <w:lang w:eastAsia="ru-RU"/>
        </w:rPr>
      </w:pPr>
      <w:r w:rsidRPr="00945411">
        <w:rPr>
          <w:rFonts w:ascii="Times New Roman" w:eastAsia="Times New Roman" w:hAnsi="Times New Roman" w:cs="Times New Roman"/>
          <w:color w:val="000000"/>
          <w:sz w:val="28"/>
          <w:szCs w:val="28"/>
          <w:lang w:eastAsia="ru-RU"/>
        </w:rPr>
        <w:t xml:space="preserve">Мочевина выводится через почки, а β-аланин идет на синтез кофактора </w:t>
      </w:r>
      <w:r w:rsidRPr="00945411">
        <w:rPr>
          <w:rFonts w:ascii="Times New Roman" w:eastAsia="Times New Roman" w:hAnsi="Times New Roman" w:cs="Times New Roman"/>
          <w:color w:val="000000"/>
          <w:sz w:val="28"/>
          <w:szCs w:val="28"/>
          <w:lang w:val="en-US" w:eastAsia="ru-RU"/>
        </w:rPr>
        <w:t>HSCoA</w:t>
      </w:r>
      <w:r w:rsidRPr="00945411">
        <w:rPr>
          <w:rFonts w:ascii="Times New Roman" w:eastAsia="Times New Roman" w:hAnsi="Times New Roman" w:cs="Times New Roman"/>
          <w:color w:val="000000"/>
          <w:sz w:val="28"/>
          <w:szCs w:val="28"/>
          <w:lang w:eastAsia="ru-RU"/>
        </w:rPr>
        <w:t>.</w:t>
      </w:r>
    </w:p>
    <w:p w:rsidR="000A36D4" w:rsidRDefault="000A36D4">
      <w:bookmarkStart w:id="0" w:name="_GoBack"/>
      <w:bookmarkEnd w:id="0"/>
    </w:p>
    <w:sectPr w:rsidR="000A3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A2"/>
    <w:rsid w:val="000A36D4"/>
    <w:rsid w:val="004607A2"/>
    <w:rsid w:val="005B20B4"/>
    <w:rsid w:val="0094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4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4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2787</Words>
  <Characters>15887</Characters>
  <Application>Microsoft Office Word</Application>
  <DocSecurity>0</DocSecurity>
  <Lines>132</Lines>
  <Paragraphs>37</Paragraphs>
  <ScaleCrop>false</ScaleCrop>
  <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Воронкова Ирина Петровна</dc:creator>
  <cp:keywords/>
  <dc:description/>
  <cp:lastModifiedBy>Воронкова Ирина Петровна</cp:lastModifiedBy>
  <cp:revision>2</cp:revision>
  <dcterms:created xsi:type="dcterms:W3CDTF">2020-03-17T05:15:00Z</dcterms:created>
  <dcterms:modified xsi:type="dcterms:W3CDTF">2020-03-17T05:15:00Z</dcterms:modified>
</cp:coreProperties>
</file>